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番禺中心医院</w:t>
      </w:r>
      <w:r>
        <w:rPr>
          <w:rFonts w:hint="eastAsia" w:ascii="宋体" w:hAnsi="宋体" w:eastAsia="宋体"/>
          <w:b/>
          <w:sz w:val="32"/>
          <w:szCs w:val="32"/>
          <w:lang w:eastAsia="zh-CN"/>
        </w:rPr>
        <w:t>医疗集团</w:t>
      </w:r>
      <w:r>
        <w:rPr>
          <w:rFonts w:hint="eastAsia" w:ascii="宋体" w:hAnsi="宋体" w:eastAsia="宋体"/>
          <w:b/>
          <w:sz w:val="32"/>
          <w:szCs w:val="32"/>
        </w:rPr>
        <w:t>生活垃圾收运服务项目</w:t>
      </w:r>
    </w:p>
    <w:p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  <w:lang w:eastAsia="zh-CN"/>
        </w:rPr>
        <w:t>市场调研</w:t>
      </w:r>
      <w:r>
        <w:rPr>
          <w:rFonts w:hint="eastAsia" w:ascii="宋体" w:hAnsi="宋体" w:eastAsia="宋体"/>
          <w:b/>
          <w:sz w:val="32"/>
          <w:szCs w:val="32"/>
        </w:rPr>
        <w:t>用户需求书</w:t>
      </w:r>
    </w:p>
    <w:p>
      <w:pPr>
        <w:pStyle w:val="11"/>
        <w:numPr>
          <w:ilvl w:val="0"/>
          <w:numId w:val="1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项目</w:t>
      </w:r>
      <w:r>
        <w:rPr>
          <w:rFonts w:ascii="宋体" w:hAnsi="宋体" w:eastAsia="宋体"/>
          <w:sz w:val="28"/>
          <w:szCs w:val="28"/>
        </w:rPr>
        <w:t>概况</w:t>
      </w:r>
    </w:p>
    <w:tbl>
      <w:tblPr>
        <w:tblStyle w:val="7"/>
        <w:tblpPr w:leftFromText="180" w:rightFromText="180" w:vertAnchor="text" w:horzAnchor="margin" w:tblpXSpec="center" w:tblpY="71"/>
        <w:tblW w:w="8209" w:type="dxa"/>
        <w:tblInd w:w="-1727" w:type="dxa"/>
        <w:tblBorders>
          <w:top w:val="single" w:color="auto" w:sz="4" w:space="0"/>
          <w:left w:val="single" w:color="auto" w:sz="4" w:space="0"/>
          <w:bottom w:val="single" w:color="000000" w:sz="6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3465"/>
        <w:gridCol w:w="1275"/>
        <w:gridCol w:w="915"/>
        <w:gridCol w:w="1576"/>
      </w:tblGrid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7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46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服务名称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预算单价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91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57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预算金额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97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番禺中心医院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医疗集团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生活垃圾收运服务项目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64.1</w:t>
            </w:r>
          </w:p>
        </w:tc>
        <w:tc>
          <w:tcPr>
            <w:tcW w:w="9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1年</w:t>
            </w:r>
          </w:p>
        </w:tc>
        <w:tc>
          <w:tcPr>
            <w:tcW w:w="15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64.1</w:t>
            </w:r>
          </w:p>
        </w:tc>
      </w:tr>
    </w:tbl>
    <w:p>
      <w:pPr>
        <w:pStyle w:val="11"/>
        <w:numPr>
          <w:ilvl w:val="0"/>
          <w:numId w:val="1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服务包括广州市番禺区中心医院（预算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55万元</w:t>
      </w:r>
      <w:r>
        <w:rPr>
          <w:rFonts w:hint="eastAsia" w:ascii="宋体" w:hAnsi="宋体" w:eastAsia="宋体"/>
          <w:sz w:val="28"/>
          <w:szCs w:val="28"/>
          <w:lang w:eastAsia="zh-CN"/>
        </w:rPr>
        <w:t>）及广州市番禺区石楼人民医院（预算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9.1万元</w:t>
      </w:r>
      <w:r>
        <w:rPr>
          <w:rFonts w:hint="eastAsia" w:ascii="宋体" w:hAnsi="宋体" w:eastAsia="宋体"/>
          <w:sz w:val="28"/>
          <w:szCs w:val="28"/>
          <w:lang w:eastAsia="zh-CN"/>
        </w:rPr>
        <w:t>），请按两个院区的服务内容分别报价。</w:t>
      </w:r>
    </w:p>
    <w:p>
      <w:pPr>
        <w:pStyle w:val="11"/>
        <w:numPr>
          <w:ilvl w:val="0"/>
          <w:numId w:val="1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报价范围的定义</w:t>
      </w:r>
    </w:p>
    <w:p>
      <w:pPr>
        <w:pStyle w:val="11"/>
        <w:numPr>
          <w:ilvl w:val="-1"/>
          <w:numId w:val="0"/>
        </w:numPr>
        <w:tabs>
          <w:tab w:val="left" w:pos="709"/>
        </w:tabs>
        <w:ind w:left="0"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1、院本部</w:t>
      </w:r>
      <w:r>
        <w:rPr>
          <w:rFonts w:hint="eastAsia" w:ascii="宋体" w:hAnsi="宋体" w:eastAsia="宋体"/>
          <w:sz w:val="28"/>
          <w:szCs w:val="28"/>
        </w:rPr>
        <w:t>采购预算：</w:t>
      </w:r>
      <w:r>
        <w:rPr>
          <w:rFonts w:ascii="宋体" w:hAnsi="宋体" w:eastAsia="宋体"/>
          <w:sz w:val="28"/>
          <w:szCs w:val="28"/>
        </w:rPr>
        <w:t>55万元，该金额包括生活垃圾的装卸、运输及税费。采购结算金额=成交单价*实际收运车次。</w:t>
      </w:r>
      <w:r>
        <w:rPr>
          <w:rFonts w:hint="eastAsia" w:ascii="宋体" w:hAnsi="宋体" w:eastAsia="宋体"/>
          <w:sz w:val="28"/>
          <w:szCs w:val="28"/>
          <w:lang w:eastAsia="zh-CN"/>
        </w:rPr>
        <w:t>收运车次参考：隔一天运送一次。</w:t>
      </w:r>
      <w:r>
        <w:rPr>
          <w:rFonts w:ascii="宋体" w:hAnsi="宋体" w:eastAsia="宋体"/>
          <w:sz w:val="28"/>
          <w:szCs w:val="28"/>
        </w:rPr>
        <w:t>项目结算金额不得超过本项目采购金额。</w:t>
      </w:r>
      <w:r>
        <w:rPr>
          <w:rFonts w:hint="eastAsia" w:ascii="宋体" w:hAnsi="宋体" w:eastAsia="宋体" w:cstheme="minorBidi"/>
          <w:bCs w:val="0"/>
          <w:sz w:val="28"/>
          <w:szCs w:val="28"/>
          <w:lang w:eastAsia="zh-CN"/>
        </w:rPr>
        <w:t>注意：</w:t>
      </w:r>
      <w:r>
        <w:rPr>
          <w:rFonts w:hint="eastAsia" w:ascii="宋体" w:hAnsi="宋体" w:eastAsia="宋体" w:cstheme="minorBidi"/>
          <w:bCs w:val="0"/>
          <w:sz w:val="28"/>
          <w:szCs w:val="28"/>
        </w:rPr>
        <w:t>需报价运送至各垃圾处理场地的收运服务单价。</w:t>
      </w:r>
    </w:p>
    <w:p>
      <w:pPr>
        <w:pStyle w:val="11"/>
        <w:tabs>
          <w:tab w:val="left" w:pos="709"/>
        </w:tabs>
        <w:ind w:left="72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请</w:t>
      </w:r>
      <w:r>
        <w:rPr>
          <w:rFonts w:ascii="宋体" w:hAnsi="宋体" w:eastAsia="宋体"/>
          <w:sz w:val="28"/>
          <w:szCs w:val="28"/>
        </w:rPr>
        <w:t>按</w:t>
      </w:r>
      <w:r>
        <w:rPr>
          <w:rFonts w:hint="eastAsia" w:ascii="宋体" w:hAnsi="宋体" w:eastAsia="宋体"/>
          <w:sz w:val="28"/>
          <w:szCs w:val="28"/>
        </w:rPr>
        <w:t>下表进行垃圾受纳场所的</w:t>
      </w:r>
      <w:r>
        <w:rPr>
          <w:rFonts w:ascii="宋体" w:hAnsi="宋体" w:eastAsia="宋体"/>
          <w:sz w:val="28"/>
          <w:szCs w:val="28"/>
        </w:rPr>
        <w:t>收运单价报价：</w:t>
      </w:r>
    </w:p>
    <w:tbl>
      <w:tblPr>
        <w:tblStyle w:val="8"/>
        <w:tblW w:w="8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0"/>
        <w:gridCol w:w="3298"/>
        <w:gridCol w:w="32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垃圾处理场地</w:t>
            </w:r>
          </w:p>
        </w:tc>
        <w:tc>
          <w:tcPr>
            <w:tcW w:w="3298" w:type="dxa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采购报价（元/次）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增城垃圾场</w:t>
            </w:r>
          </w:p>
        </w:tc>
        <w:tc>
          <w:tcPr>
            <w:tcW w:w="3298" w:type="dxa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大岗垃圾场</w:t>
            </w:r>
          </w:p>
        </w:tc>
        <w:tc>
          <w:tcPr>
            <w:tcW w:w="3298" w:type="dxa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从化垃圾场</w:t>
            </w:r>
          </w:p>
        </w:tc>
        <w:tc>
          <w:tcPr>
            <w:tcW w:w="3298" w:type="dxa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兴丰垃圾场</w:t>
            </w:r>
          </w:p>
        </w:tc>
        <w:tc>
          <w:tcPr>
            <w:tcW w:w="3298" w:type="dxa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5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福山垃圾场</w:t>
            </w:r>
          </w:p>
        </w:tc>
        <w:tc>
          <w:tcPr>
            <w:tcW w:w="3298" w:type="dxa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花都垃圾场</w:t>
            </w:r>
          </w:p>
        </w:tc>
        <w:tc>
          <w:tcPr>
            <w:tcW w:w="3298" w:type="dxa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</w:p>
        </w:tc>
      </w:tr>
    </w:tbl>
    <w:p>
      <w:pPr>
        <w:pStyle w:val="11"/>
        <w:numPr>
          <w:ilvl w:val="0"/>
          <w:numId w:val="2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东院区</w:t>
      </w:r>
      <w:r>
        <w:rPr>
          <w:rFonts w:hint="eastAsia" w:ascii="宋体" w:hAnsi="宋体" w:eastAsia="宋体"/>
          <w:sz w:val="28"/>
          <w:szCs w:val="28"/>
        </w:rPr>
        <w:t>采购预算：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9.1</w:t>
      </w:r>
      <w:r>
        <w:rPr>
          <w:rFonts w:ascii="宋体" w:hAnsi="宋体" w:eastAsia="宋体"/>
          <w:sz w:val="28"/>
          <w:szCs w:val="28"/>
        </w:rPr>
        <w:t>万元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报价包含生活垃圾的装卸、运输及税费等。请按下表进行报价：</w:t>
      </w:r>
    </w:p>
    <w:tbl>
      <w:tblPr>
        <w:tblStyle w:val="8"/>
        <w:tblW w:w="50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3069"/>
        <w:gridCol w:w="220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425" w:type="pct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theme="minorBidi"/>
                <w:kern w:val="2"/>
                <w:sz w:val="28"/>
                <w:szCs w:val="28"/>
              </w:rPr>
              <w:t>序号</w:t>
            </w:r>
          </w:p>
        </w:tc>
        <w:tc>
          <w:tcPr>
            <w:tcW w:w="1836" w:type="pct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theme="minorBidi"/>
                <w:kern w:val="2"/>
                <w:sz w:val="28"/>
                <w:szCs w:val="28"/>
              </w:rPr>
              <w:t>服务内容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theme="minorBidi"/>
                <w:kern w:val="2"/>
                <w:sz w:val="28"/>
                <w:szCs w:val="28"/>
              </w:rPr>
              <w:t>每月报价（元/月）</w:t>
            </w:r>
          </w:p>
        </w:tc>
        <w:tc>
          <w:tcPr>
            <w:tcW w:w="1421" w:type="pct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14个月</w:t>
            </w: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25" w:type="pct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theme="minorBidi"/>
                <w:kern w:val="2"/>
                <w:sz w:val="28"/>
                <w:szCs w:val="28"/>
              </w:rPr>
              <w:t>1</w:t>
            </w:r>
          </w:p>
        </w:tc>
        <w:tc>
          <w:tcPr>
            <w:tcW w:w="1836" w:type="pct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theme="minorBidi"/>
                <w:kern w:val="2"/>
                <w:sz w:val="28"/>
                <w:szCs w:val="28"/>
              </w:rPr>
              <w:t>番禺区第七人民医院生活垃圾清运（处理）服务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8"/>
                <w:szCs w:val="28"/>
              </w:rPr>
            </w:pPr>
          </w:p>
        </w:tc>
        <w:tc>
          <w:tcPr>
            <w:tcW w:w="1421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</w:tr>
    </w:tbl>
    <w:p>
      <w:pPr>
        <w:pStyle w:val="11"/>
        <w:tabs>
          <w:tab w:val="left" w:pos="709"/>
        </w:tabs>
        <w:ind w:firstLine="0" w:firstLineChars="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注意：</w:t>
      </w:r>
      <w:r>
        <w:rPr>
          <w:rFonts w:hint="eastAsia" w:ascii="宋体" w:hAnsi="宋体" w:eastAsia="宋体"/>
          <w:sz w:val="28"/>
          <w:szCs w:val="28"/>
        </w:rPr>
        <w:t>需报价运送至各垃圾处理场地的收运服务单价。</w:t>
      </w:r>
    </w:p>
    <w:p>
      <w:pPr>
        <w:pStyle w:val="11"/>
        <w:numPr>
          <w:ilvl w:val="0"/>
          <w:numId w:val="1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营业执照经营范围应包含：城市生活垃圾经营性清扫、收集、运输服务。</w:t>
      </w:r>
    </w:p>
    <w:p>
      <w:pPr>
        <w:pStyle w:val="11"/>
        <w:numPr>
          <w:ilvl w:val="0"/>
          <w:numId w:val="1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是否</w:t>
      </w:r>
      <w:r>
        <w:rPr>
          <w:rFonts w:ascii="宋体" w:hAnsi="宋体" w:eastAsia="宋体"/>
          <w:sz w:val="28"/>
          <w:szCs w:val="28"/>
        </w:rPr>
        <w:t>面向中小企业</w:t>
      </w:r>
      <w:r>
        <w:rPr>
          <w:rFonts w:hint="eastAsia" w:ascii="宋体" w:hAnsi="宋体" w:eastAsia="宋体"/>
          <w:sz w:val="28"/>
          <w:szCs w:val="28"/>
        </w:rPr>
        <w:t>或</w:t>
      </w:r>
      <w:r>
        <w:rPr>
          <w:rFonts w:ascii="宋体" w:hAnsi="宋体" w:eastAsia="宋体"/>
          <w:sz w:val="28"/>
          <w:szCs w:val="28"/>
        </w:rPr>
        <w:t>小微企业</w:t>
      </w:r>
    </w:p>
    <w:p>
      <w:pPr>
        <w:pStyle w:val="11"/>
        <w:tabs>
          <w:tab w:val="left" w:pos="709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否</w:t>
      </w:r>
    </w:p>
    <w:p>
      <w:pPr>
        <w:pStyle w:val="11"/>
        <w:numPr>
          <w:ilvl w:val="0"/>
          <w:numId w:val="1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是否</w:t>
      </w:r>
      <w:r>
        <w:rPr>
          <w:rFonts w:ascii="宋体" w:hAnsi="宋体" w:eastAsia="宋体"/>
          <w:sz w:val="28"/>
          <w:szCs w:val="28"/>
        </w:rPr>
        <w:t>接受</w:t>
      </w:r>
      <w:r>
        <w:rPr>
          <w:rFonts w:hint="eastAsia" w:ascii="宋体" w:hAnsi="宋体" w:eastAsia="宋体"/>
          <w:sz w:val="28"/>
          <w:szCs w:val="28"/>
        </w:rPr>
        <w:t>联合体</w:t>
      </w:r>
      <w:r>
        <w:rPr>
          <w:rFonts w:ascii="宋体" w:hAnsi="宋体" w:eastAsia="宋体"/>
          <w:sz w:val="28"/>
          <w:szCs w:val="28"/>
        </w:rPr>
        <w:t>投标</w:t>
      </w:r>
    </w:p>
    <w:p>
      <w:pPr>
        <w:pStyle w:val="11"/>
        <w:tabs>
          <w:tab w:val="left" w:pos="709"/>
        </w:tabs>
        <w:ind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否</w:t>
      </w:r>
    </w:p>
    <w:p>
      <w:pPr>
        <w:pStyle w:val="11"/>
        <w:numPr>
          <w:ilvl w:val="0"/>
          <w:numId w:val="1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技术/服务要求</w:t>
      </w:r>
    </w:p>
    <w:p>
      <w:pPr>
        <w:pStyle w:val="11"/>
        <w:numPr>
          <w:ilvl w:val="0"/>
          <w:numId w:val="3"/>
        </w:numPr>
        <w:tabs>
          <w:tab w:val="left" w:pos="851"/>
        </w:tabs>
        <w:ind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院本部</w:t>
      </w:r>
      <w:r>
        <w:rPr>
          <w:rFonts w:hint="eastAsia" w:ascii="宋体" w:hAnsi="宋体" w:eastAsia="宋体"/>
          <w:sz w:val="28"/>
          <w:szCs w:val="28"/>
        </w:rPr>
        <w:t>服务内容：院方将生活垃圾（不含建筑装修垃圾、粪渣、绿化垃圾、医疗垃圾等法律规定在运输处理过程中需特殊资质或有害的垃圾）运到指定地点，由服务商派可运输</w:t>
      </w:r>
      <w:r>
        <w:rPr>
          <w:rFonts w:hint="eastAsia" w:ascii="宋体" w:hAnsi="宋体" w:eastAsia="宋体"/>
          <w:b/>
          <w:bCs/>
          <w:sz w:val="28"/>
          <w:szCs w:val="28"/>
        </w:rPr>
        <w:t>垃圾压缩箱</w:t>
      </w:r>
      <w:r>
        <w:rPr>
          <w:rFonts w:hint="eastAsia" w:ascii="宋体" w:hAnsi="宋体" w:eastAsia="宋体"/>
          <w:sz w:val="28"/>
          <w:szCs w:val="28"/>
        </w:rPr>
        <w:t>的运输车将压缩箱垃圾运到广州市内指定垃圾受纳场所处理，运输途中不得飘洒污染，影响市容环境卫生。垃圾受纳场所详见下表：</w:t>
      </w:r>
    </w:p>
    <w:tbl>
      <w:tblPr>
        <w:tblStyle w:val="8"/>
        <w:tblW w:w="50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0"/>
        <w:gridCol w:w="32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垃圾处理场地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增城垃圾场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大岗垃圾场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从化垃圾场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兴丰垃圾场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5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福山垃圾场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329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kern w:val="0"/>
                <w:sz w:val="28"/>
                <w:szCs w:val="28"/>
              </w:rPr>
              <w:t>花都垃圾场</w:t>
            </w:r>
          </w:p>
        </w:tc>
      </w:tr>
    </w:tbl>
    <w:p>
      <w:pPr>
        <w:pStyle w:val="11"/>
        <w:numPr>
          <w:ilvl w:val="0"/>
          <w:numId w:val="3"/>
        </w:numPr>
        <w:ind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东院区</w:t>
      </w:r>
      <w:r>
        <w:rPr>
          <w:rFonts w:hint="eastAsia" w:ascii="宋体" w:hAnsi="宋体" w:eastAsia="宋体"/>
          <w:sz w:val="28"/>
          <w:szCs w:val="28"/>
        </w:rPr>
        <w:t>服务内容：按城管部门要求，收运医院院区内的生活垃圾，不包含工业垃圾、建筑垃圾、厨余垃圾、绿化废弃物等。负责运输到区指定的垃圾处理终端厂进行无害化处理。生活垃圾必须做到日产日清（特殊情况除外），每天清运一次，每次保证全部清运。</w:t>
      </w:r>
      <w:r>
        <w:rPr>
          <w:rFonts w:hint="eastAsia" w:ascii="宋体" w:hAnsi="宋体" w:eastAsia="宋体"/>
          <w:sz w:val="28"/>
          <w:szCs w:val="28"/>
          <w:lang w:eastAsia="zh-CN"/>
        </w:rPr>
        <w:t>生活垃圾参考数量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400kg/日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>
      <w:pPr>
        <w:pStyle w:val="11"/>
        <w:numPr>
          <w:ilvl w:val="0"/>
          <w:numId w:val="3"/>
        </w:numPr>
        <w:tabs>
          <w:tab w:val="left" w:pos="851"/>
        </w:tabs>
        <w:ind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服务地点：广州市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番禺区中心医院</w:t>
      </w:r>
      <w:r>
        <w:rPr>
          <w:rFonts w:hint="eastAsia" w:ascii="宋体" w:hAnsi="宋体" w:eastAsia="宋体"/>
          <w:sz w:val="28"/>
          <w:szCs w:val="28"/>
          <w:lang w:eastAsia="zh-CN"/>
        </w:rPr>
        <w:t>、广州市番禺区石楼人民医院。</w:t>
      </w:r>
    </w:p>
    <w:p>
      <w:pPr>
        <w:pStyle w:val="11"/>
        <w:numPr>
          <w:ilvl w:val="0"/>
          <w:numId w:val="3"/>
        </w:numPr>
        <w:ind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院本部</w:t>
      </w:r>
      <w:r>
        <w:rPr>
          <w:rFonts w:hint="eastAsia" w:ascii="宋体" w:hAnsi="宋体" w:eastAsia="宋体"/>
          <w:sz w:val="28"/>
          <w:szCs w:val="28"/>
        </w:rPr>
        <w:t>服务时间：从合同签订之日起一年，或达到合同采购金额则合同终止。</w:t>
      </w:r>
      <w:r>
        <w:rPr>
          <w:rFonts w:hint="eastAsia" w:ascii="宋体" w:hAnsi="宋体" w:eastAsia="宋体"/>
          <w:sz w:val="28"/>
          <w:szCs w:val="28"/>
          <w:lang w:eastAsia="zh-CN"/>
        </w:rPr>
        <w:t>东院区</w:t>
      </w:r>
      <w:r>
        <w:rPr>
          <w:rFonts w:hint="eastAsia" w:ascii="宋体" w:hAnsi="宋体" w:eastAsia="宋体"/>
          <w:sz w:val="28"/>
          <w:szCs w:val="28"/>
        </w:rPr>
        <w:t>服务时间：从合同签订之日起1</w:t>
      </w:r>
      <w:r>
        <w:rPr>
          <w:rFonts w:ascii="宋体" w:hAnsi="宋体" w:eastAsia="宋体"/>
          <w:sz w:val="28"/>
          <w:szCs w:val="28"/>
        </w:rPr>
        <w:t>4</w:t>
      </w:r>
      <w:r>
        <w:rPr>
          <w:rFonts w:hint="eastAsia" w:ascii="宋体" w:hAnsi="宋体" w:eastAsia="宋体"/>
          <w:sz w:val="28"/>
          <w:szCs w:val="28"/>
        </w:rPr>
        <w:t>个月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>
      <w:pPr>
        <w:pStyle w:val="11"/>
        <w:numPr>
          <w:ilvl w:val="0"/>
          <w:numId w:val="3"/>
        </w:numPr>
        <w:tabs>
          <w:tab w:val="left" w:pos="851"/>
        </w:tabs>
        <w:ind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服务商责任</w:t>
      </w:r>
    </w:p>
    <w:p>
      <w:pPr>
        <w:tabs>
          <w:tab w:val="left" w:pos="851"/>
        </w:tabs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  </w:t>
      </w:r>
      <w:r>
        <w:rPr>
          <w:rFonts w:hint="eastAsia" w:ascii="宋体" w:hAnsi="宋体" w:eastAsia="宋体"/>
          <w:sz w:val="28"/>
          <w:szCs w:val="28"/>
        </w:rPr>
        <w:t>1、</w:t>
      </w:r>
      <w:r>
        <w:rPr>
          <w:rFonts w:ascii="宋体" w:hAnsi="宋体" w:eastAsia="宋体"/>
          <w:sz w:val="28"/>
          <w:szCs w:val="28"/>
        </w:rPr>
        <w:t>保证其提供的服务符合国家标准及政府部门的相关要求。</w:t>
      </w:r>
    </w:p>
    <w:p>
      <w:pPr>
        <w:tabs>
          <w:tab w:val="left" w:pos="851"/>
        </w:tabs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</w:t>
      </w:r>
      <w:r>
        <w:rPr>
          <w:rFonts w:ascii="宋体" w:hAnsi="宋体" w:eastAsia="宋体"/>
          <w:sz w:val="28"/>
          <w:szCs w:val="28"/>
        </w:rPr>
        <w:t>按时按</w:t>
      </w:r>
      <w:r>
        <w:rPr>
          <w:rFonts w:hint="eastAsia" w:ascii="宋体" w:hAnsi="宋体" w:eastAsia="宋体"/>
          <w:sz w:val="28"/>
          <w:szCs w:val="28"/>
        </w:rPr>
        <w:t>院</w:t>
      </w:r>
      <w:r>
        <w:rPr>
          <w:rFonts w:ascii="宋体" w:hAnsi="宋体" w:eastAsia="宋体"/>
          <w:sz w:val="28"/>
          <w:szCs w:val="28"/>
        </w:rPr>
        <w:t>方的要求提供服务，在无正当理由前提下不得延误或断供。如</w:t>
      </w:r>
      <w:r>
        <w:rPr>
          <w:rFonts w:hint="eastAsia" w:ascii="宋体" w:hAnsi="宋体" w:eastAsia="宋体"/>
          <w:sz w:val="28"/>
          <w:szCs w:val="28"/>
        </w:rPr>
        <w:t>服务商</w:t>
      </w:r>
      <w:r>
        <w:rPr>
          <w:rFonts w:ascii="宋体" w:hAnsi="宋体" w:eastAsia="宋体"/>
          <w:sz w:val="28"/>
          <w:szCs w:val="28"/>
        </w:rPr>
        <w:t>发现</w:t>
      </w:r>
      <w:r>
        <w:rPr>
          <w:rFonts w:hint="eastAsia" w:ascii="宋体" w:hAnsi="宋体" w:eastAsia="宋体"/>
          <w:sz w:val="28"/>
          <w:szCs w:val="28"/>
        </w:rPr>
        <w:t>院</w:t>
      </w:r>
      <w:r>
        <w:rPr>
          <w:rFonts w:ascii="宋体" w:hAnsi="宋体" w:eastAsia="宋体"/>
          <w:sz w:val="28"/>
          <w:szCs w:val="28"/>
        </w:rPr>
        <w:t>方在装载垃圾时发现有超载情况的，可以进行调整，并有权在调整至规定范围内后再进行垃圾运载。</w:t>
      </w:r>
    </w:p>
    <w:p>
      <w:pPr>
        <w:tabs>
          <w:tab w:val="left" w:pos="851"/>
        </w:tabs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</w:t>
      </w:r>
      <w:r>
        <w:rPr>
          <w:rFonts w:ascii="宋体" w:hAnsi="宋体" w:eastAsia="宋体"/>
          <w:sz w:val="28"/>
          <w:szCs w:val="28"/>
        </w:rPr>
        <w:t>服务人员要佩戴工作证，遵守医院管理规定，文明有礼。因</w:t>
      </w:r>
      <w:r>
        <w:rPr>
          <w:rFonts w:hint="eastAsia" w:ascii="宋体" w:hAnsi="宋体" w:eastAsia="宋体"/>
          <w:sz w:val="28"/>
          <w:szCs w:val="28"/>
        </w:rPr>
        <w:t>服务商</w:t>
      </w:r>
      <w:r>
        <w:rPr>
          <w:rFonts w:ascii="宋体" w:hAnsi="宋体" w:eastAsia="宋体"/>
          <w:sz w:val="28"/>
          <w:szCs w:val="28"/>
        </w:rPr>
        <w:t>收运人员违规在</w:t>
      </w:r>
      <w:r>
        <w:rPr>
          <w:rFonts w:hint="eastAsia" w:ascii="宋体" w:hAnsi="宋体" w:eastAsia="宋体"/>
          <w:sz w:val="28"/>
          <w:szCs w:val="28"/>
        </w:rPr>
        <w:t>院</w:t>
      </w:r>
      <w:r>
        <w:rPr>
          <w:rFonts w:ascii="宋体" w:hAnsi="宋体" w:eastAsia="宋体"/>
          <w:sz w:val="28"/>
          <w:szCs w:val="28"/>
        </w:rPr>
        <w:t>方处产生的纠纷争议，由</w:t>
      </w:r>
      <w:r>
        <w:rPr>
          <w:rFonts w:hint="eastAsia" w:ascii="宋体" w:hAnsi="宋体" w:eastAsia="宋体"/>
          <w:sz w:val="28"/>
          <w:szCs w:val="28"/>
        </w:rPr>
        <w:t>服务商</w:t>
      </w:r>
      <w:r>
        <w:rPr>
          <w:rFonts w:ascii="宋体" w:hAnsi="宋体" w:eastAsia="宋体"/>
          <w:sz w:val="28"/>
          <w:szCs w:val="28"/>
        </w:rPr>
        <w:t>承担相应的责任并负责解决，与</w:t>
      </w:r>
      <w:r>
        <w:rPr>
          <w:rFonts w:hint="eastAsia" w:ascii="宋体" w:hAnsi="宋体" w:eastAsia="宋体"/>
          <w:sz w:val="28"/>
          <w:szCs w:val="28"/>
        </w:rPr>
        <w:t>院</w:t>
      </w:r>
      <w:r>
        <w:rPr>
          <w:rFonts w:ascii="宋体" w:hAnsi="宋体" w:eastAsia="宋体"/>
          <w:sz w:val="28"/>
          <w:szCs w:val="28"/>
        </w:rPr>
        <w:t>方无关。</w:t>
      </w:r>
    </w:p>
    <w:p>
      <w:pPr>
        <w:tabs>
          <w:tab w:val="left" w:pos="851"/>
        </w:tabs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4、服务商</w:t>
      </w:r>
      <w:r>
        <w:rPr>
          <w:rFonts w:ascii="宋体" w:hAnsi="宋体" w:eastAsia="宋体"/>
          <w:sz w:val="28"/>
          <w:szCs w:val="28"/>
        </w:rPr>
        <w:t>未能将垃圾运到广州市内指定地点处理的，因此产生的一切责任纠纷由</w:t>
      </w:r>
      <w:r>
        <w:rPr>
          <w:rFonts w:hint="eastAsia" w:ascii="宋体" w:hAnsi="宋体" w:eastAsia="宋体"/>
          <w:sz w:val="28"/>
          <w:szCs w:val="28"/>
        </w:rPr>
        <w:t>服务商</w:t>
      </w:r>
      <w:r>
        <w:rPr>
          <w:rFonts w:ascii="宋体" w:hAnsi="宋体" w:eastAsia="宋体"/>
          <w:sz w:val="28"/>
          <w:szCs w:val="28"/>
        </w:rPr>
        <w:t>承担相应的责任并负责解决，与</w:t>
      </w:r>
      <w:r>
        <w:rPr>
          <w:rFonts w:hint="eastAsia" w:ascii="宋体" w:hAnsi="宋体" w:eastAsia="宋体"/>
          <w:sz w:val="28"/>
          <w:szCs w:val="28"/>
        </w:rPr>
        <w:t>院</w:t>
      </w:r>
      <w:r>
        <w:rPr>
          <w:rFonts w:ascii="宋体" w:hAnsi="宋体" w:eastAsia="宋体"/>
          <w:sz w:val="28"/>
          <w:szCs w:val="28"/>
        </w:rPr>
        <w:t>方无关。</w:t>
      </w:r>
    </w:p>
    <w:p>
      <w:pPr>
        <w:pStyle w:val="11"/>
        <w:numPr>
          <w:ilvl w:val="0"/>
          <w:numId w:val="1"/>
        </w:numPr>
        <w:tabs>
          <w:tab w:val="left" w:pos="709"/>
        </w:tabs>
        <w:ind w:left="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商务</w:t>
      </w:r>
      <w:r>
        <w:rPr>
          <w:rFonts w:ascii="宋体" w:hAnsi="宋体" w:eastAsia="宋体"/>
          <w:sz w:val="28"/>
          <w:szCs w:val="28"/>
        </w:rPr>
        <w:t>要求</w:t>
      </w:r>
    </w:p>
    <w:p>
      <w:pPr>
        <w:pStyle w:val="11"/>
        <w:numPr>
          <w:ilvl w:val="0"/>
          <w:numId w:val="4"/>
        </w:numPr>
        <w:tabs>
          <w:tab w:val="left" w:pos="709"/>
          <w:tab w:val="left" w:pos="851"/>
        </w:tabs>
        <w:ind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院本部</w:t>
      </w:r>
      <w:r>
        <w:rPr>
          <w:rFonts w:hint="eastAsia" w:ascii="宋体" w:hAnsi="宋体" w:eastAsia="宋体"/>
          <w:sz w:val="28"/>
          <w:szCs w:val="28"/>
        </w:rPr>
        <w:t>付款方式：按月结算，服务商每月</w:t>
      </w:r>
      <w:r>
        <w:rPr>
          <w:rFonts w:ascii="宋体" w:hAnsi="宋体" w:eastAsia="宋体"/>
          <w:sz w:val="28"/>
          <w:szCs w:val="28"/>
        </w:rPr>
        <w:t>提供上月收运费的合格有效发票</w:t>
      </w:r>
      <w:r>
        <w:rPr>
          <w:rFonts w:hint="eastAsia" w:ascii="宋体" w:hAnsi="宋体" w:eastAsia="宋体"/>
          <w:sz w:val="28"/>
          <w:szCs w:val="28"/>
        </w:rPr>
        <w:t>、收运清单等附件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院</w:t>
      </w:r>
      <w:r>
        <w:rPr>
          <w:rFonts w:ascii="宋体" w:hAnsi="宋体" w:eastAsia="宋体"/>
          <w:sz w:val="28"/>
          <w:szCs w:val="28"/>
        </w:rPr>
        <w:t>方在收齐以上资料后5个工作日内办理支付手续。收运费用按运往不同场所每车次计算。</w:t>
      </w:r>
    </w:p>
    <w:p>
      <w:pPr>
        <w:pStyle w:val="11"/>
        <w:numPr>
          <w:ilvl w:val="0"/>
          <w:numId w:val="4"/>
        </w:numPr>
        <w:tabs>
          <w:tab w:val="left" w:pos="709"/>
          <w:tab w:val="left" w:pos="851"/>
        </w:tabs>
        <w:ind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东院区付款方式：</w:t>
      </w:r>
      <w:r>
        <w:rPr>
          <w:rFonts w:hint="eastAsia" w:ascii="宋体" w:hAnsi="宋体" w:eastAsia="宋体"/>
          <w:sz w:val="28"/>
          <w:szCs w:val="28"/>
        </w:rPr>
        <w:t>按月结算，服务商每月提供上月收运费的合格有效发票等附件，院方在收齐以上资料后5个工作日内办理支付手续。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E7346C"/>
    <w:multiLevelType w:val="singleLevel"/>
    <w:tmpl w:val="E4E7346C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208384F"/>
    <w:multiLevelType w:val="multilevel"/>
    <w:tmpl w:val="5208384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33E0755"/>
    <w:multiLevelType w:val="multilevel"/>
    <w:tmpl w:val="633E0755"/>
    <w:lvl w:ilvl="0" w:tentative="0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24B7FC4"/>
    <w:multiLevelType w:val="multilevel"/>
    <w:tmpl w:val="724B7FC4"/>
    <w:lvl w:ilvl="0" w:tentative="0">
      <w:start w:val="1"/>
      <w:numFmt w:val="japaneseCounting"/>
      <w:lvlText w:val="（%1）"/>
      <w:lvlJc w:val="left"/>
      <w:pPr>
        <w:ind w:left="855" w:hanging="855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NTdhNDA5NDRiNjFhMDgyZDgyYTgwMzhkY2MxZGEifQ=="/>
    <w:docVar w:name="KGWebUrl" w:val="http://59.37.7.85:11336/seeyon/officeservlet"/>
  </w:docVars>
  <w:rsids>
    <w:rsidRoot w:val="00107C94"/>
    <w:rsid w:val="0002003A"/>
    <w:rsid w:val="0006505F"/>
    <w:rsid w:val="00075086"/>
    <w:rsid w:val="000B665C"/>
    <w:rsid w:val="00101ECF"/>
    <w:rsid w:val="00107C94"/>
    <w:rsid w:val="00144898"/>
    <w:rsid w:val="001617AB"/>
    <w:rsid w:val="0019394F"/>
    <w:rsid w:val="001E2694"/>
    <w:rsid w:val="00200CB3"/>
    <w:rsid w:val="00205F25"/>
    <w:rsid w:val="00271FD9"/>
    <w:rsid w:val="00282EA2"/>
    <w:rsid w:val="00297C0D"/>
    <w:rsid w:val="002A148B"/>
    <w:rsid w:val="002A7A99"/>
    <w:rsid w:val="002B0A65"/>
    <w:rsid w:val="002B5292"/>
    <w:rsid w:val="002F68FF"/>
    <w:rsid w:val="00310AC4"/>
    <w:rsid w:val="003307AC"/>
    <w:rsid w:val="003705BE"/>
    <w:rsid w:val="003C5B90"/>
    <w:rsid w:val="003D3FAD"/>
    <w:rsid w:val="003F03D2"/>
    <w:rsid w:val="0048631D"/>
    <w:rsid w:val="004A0EFF"/>
    <w:rsid w:val="004C6DDB"/>
    <w:rsid w:val="00522B5B"/>
    <w:rsid w:val="00523B47"/>
    <w:rsid w:val="00540894"/>
    <w:rsid w:val="00564FE2"/>
    <w:rsid w:val="00566CAB"/>
    <w:rsid w:val="00575D11"/>
    <w:rsid w:val="006133FB"/>
    <w:rsid w:val="0063554C"/>
    <w:rsid w:val="006660CA"/>
    <w:rsid w:val="006E3C8A"/>
    <w:rsid w:val="007103C3"/>
    <w:rsid w:val="00712D1C"/>
    <w:rsid w:val="007315A2"/>
    <w:rsid w:val="00763D6C"/>
    <w:rsid w:val="007F5F0D"/>
    <w:rsid w:val="008829E1"/>
    <w:rsid w:val="008C4BAC"/>
    <w:rsid w:val="0097794E"/>
    <w:rsid w:val="0098540D"/>
    <w:rsid w:val="009A3121"/>
    <w:rsid w:val="009A46A4"/>
    <w:rsid w:val="009B3596"/>
    <w:rsid w:val="009F1816"/>
    <w:rsid w:val="00A3134B"/>
    <w:rsid w:val="00A32A9A"/>
    <w:rsid w:val="00AB0D1F"/>
    <w:rsid w:val="00AB2CEB"/>
    <w:rsid w:val="00B205D3"/>
    <w:rsid w:val="00B25534"/>
    <w:rsid w:val="00B4026A"/>
    <w:rsid w:val="00B577FF"/>
    <w:rsid w:val="00BC6614"/>
    <w:rsid w:val="00BD06A5"/>
    <w:rsid w:val="00C5404A"/>
    <w:rsid w:val="00C7355B"/>
    <w:rsid w:val="00D112AC"/>
    <w:rsid w:val="00D116B0"/>
    <w:rsid w:val="00D2583B"/>
    <w:rsid w:val="00D549CF"/>
    <w:rsid w:val="00D7445E"/>
    <w:rsid w:val="00D827C3"/>
    <w:rsid w:val="00DA28C4"/>
    <w:rsid w:val="00E957F8"/>
    <w:rsid w:val="00ED3722"/>
    <w:rsid w:val="00F047A7"/>
    <w:rsid w:val="00F80068"/>
    <w:rsid w:val="00FE0F7A"/>
    <w:rsid w:val="04943B9F"/>
    <w:rsid w:val="150D623B"/>
    <w:rsid w:val="20686980"/>
    <w:rsid w:val="383B6E85"/>
    <w:rsid w:val="3AEC5456"/>
    <w:rsid w:val="5E8414E3"/>
    <w:rsid w:val="603F0D40"/>
    <w:rsid w:val="61CE1DDF"/>
    <w:rsid w:val="6D0C528F"/>
    <w:rsid w:val="6FFE9901"/>
    <w:rsid w:val="7D7E560F"/>
    <w:rsid w:val="7F46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uiPriority w:val="99"/>
    <w:rPr>
      <w:b/>
      <w:bCs/>
    </w:rPr>
  </w:style>
  <w:style w:type="table" w:styleId="8">
    <w:name w:val="Table Grid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uiPriority w:val="99"/>
    <w:rPr>
      <w:sz w:val="18"/>
      <w:szCs w:val="18"/>
    </w:rPr>
  </w:style>
  <w:style w:type="character" w:customStyle="1" w:styleId="15">
    <w:name w:val="批注文字 字符"/>
    <w:basedOn w:val="9"/>
    <w:link w:val="2"/>
    <w:semiHidden/>
    <w:uiPriority w:val="99"/>
  </w:style>
  <w:style w:type="character" w:customStyle="1" w:styleId="16">
    <w:name w:val="批注主题 字符"/>
    <w:basedOn w:val="15"/>
    <w:link w:val="6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1283</Words>
  <Characters>1302</Characters>
  <Lines>8</Lines>
  <Paragraphs>2</Paragraphs>
  <TotalTime>23</TotalTime>
  <ScaleCrop>false</ScaleCrop>
  <LinksUpToDate>false</LinksUpToDate>
  <CharactersWithSpaces>1314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2022-10-13T08:28:00Z</dcterms:created>
  <dc:creator>肖翔</dc:creator>
  <cp:lastModifiedBy>黄碧莹</cp:lastModifiedBy>
  <dcterms:modified xsi:type="dcterms:W3CDTF">2022-10-14T07:52:24Z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63B679FDC691470387B0567978F3CAF7</vt:lpwstr>
  </property>
</Properties>
</file>