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A84" w:rsidRDefault="00EC3A84">
      <w:pPr>
        <w:jc w:val="center"/>
        <w:rPr>
          <w:rFonts w:ascii="宋体" w:eastAsia="宋体" w:hAnsi="宋体"/>
          <w:b/>
          <w:sz w:val="32"/>
          <w:szCs w:val="32"/>
        </w:rPr>
      </w:pPr>
    </w:p>
    <w:p w:rsidR="00EC3A84" w:rsidRDefault="003D5287">
      <w:pPr>
        <w:jc w:val="center"/>
        <w:rPr>
          <w:rFonts w:ascii="宋体" w:eastAsia="宋体" w:hAnsi="宋体"/>
          <w:b/>
          <w:sz w:val="32"/>
          <w:szCs w:val="32"/>
        </w:rPr>
      </w:pPr>
      <w:r>
        <w:rPr>
          <w:rFonts w:ascii="宋体" w:eastAsia="宋体" w:hAnsi="宋体" w:hint="eastAsia"/>
          <w:b/>
          <w:sz w:val="32"/>
          <w:szCs w:val="32"/>
        </w:rPr>
        <w:t>用户需求</w:t>
      </w:r>
    </w:p>
    <w:p w:rsidR="00EC3A84" w:rsidRDefault="003D5287">
      <w:pPr>
        <w:pStyle w:val="af2"/>
        <w:numPr>
          <w:ilvl w:val="0"/>
          <w:numId w:val="1"/>
        </w:numPr>
        <w:tabs>
          <w:tab w:val="left" w:pos="709"/>
        </w:tabs>
        <w:ind w:left="0" w:firstLineChars="0" w:firstLine="0"/>
        <w:rPr>
          <w:rFonts w:ascii="宋体" w:eastAsia="宋体" w:hAnsi="宋体"/>
          <w:sz w:val="28"/>
          <w:szCs w:val="28"/>
        </w:rPr>
      </w:pPr>
      <w:r>
        <w:rPr>
          <w:rFonts w:ascii="宋体" w:eastAsia="宋体" w:hAnsi="宋体" w:hint="eastAsia"/>
          <w:sz w:val="28"/>
          <w:szCs w:val="28"/>
        </w:rPr>
        <w:t>项目</w:t>
      </w:r>
      <w:r>
        <w:rPr>
          <w:rFonts w:ascii="宋体" w:eastAsia="宋体" w:hAnsi="宋体"/>
          <w:sz w:val="28"/>
          <w:szCs w:val="28"/>
        </w:rPr>
        <w:t>概况</w:t>
      </w:r>
    </w:p>
    <w:tbl>
      <w:tblPr>
        <w:tblpPr w:leftFromText="180" w:rightFromText="180" w:vertAnchor="text" w:horzAnchor="margin" w:tblpXSpec="center" w:tblpY="71"/>
        <w:tblW w:w="8716" w:type="dxa"/>
        <w:tblBorders>
          <w:top w:val="single" w:sz="4" w:space="0" w:color="auto"/>
          <w:left w:val="single" w:sz="4" w:space="0" w:color="auto"/>
          <w:bottom w:val="single" w:sz="6"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34"/>
        <w:gridCol w:w="833"/>
        <w:gridCol w:w="3561"/>
        <w:gridCol w:w="1082"/>
        <w:gridCol w:w="680"/>
        <w:gridCol w:w="1235"/>
        <w:gridCol w:w="791"/>
      </w:tblGrid>
      <w:tr w:rsidR="003D5287" w:rsidTr="003D5287">
        <w:trPr>
          <w:trHeight w:val="923"/>
        </w:trPr>
        <w:tc>
          <w:tcPr>
            <w:tcW w:w="534" w:type="dxa"/>
            <w:vAlign w:val="center"/>
          </w:tcPr>
          <w:p w:rsidR="003D5287" w:rsidRDefault="003D5287">
            <w:pPr>
              <w:widowControl/>
              <w:jc w:val="center"/>
              <w:rPr>
                <w:rFonts w:ascii="宋体" w:eastAsia="宋体" w:hAnsi="宋体" w:cs="宋体"/>
                <w:b/>
                <w:color w:val="000000"/>
                <w:szCs w:val="21"/>
              </w:rPr>
            </w:pPr>
            <w:r>
              <w:rPr>
                <w:rFonts w:ascii="宋体" w:eastAsia="宋体" w:hAnsi="宋体" w:cs="宋体" w:hint="eastAsia"/>
                <w:b/>
                <w:color w:val="000000"/>
                <w:szCs w:val="21"/>
              </w:rPr>
              <w:t>序号</w:t>
            </w:r>
          </w:p>
        </w:tc>
        <w:tc>
          <w:tcPr>
            <w:tcW w:w="833" w:type="dxa"/>
            <w:vAlign w:val="center"/>
          </w:tcPr>
          <w:p w:rsidR="003D5287" w:rsidRDefault="003D5287">
            <w:pPr>
              <w:widowControl/>
              <w:jc w:val="center"/>
              <w:rPr>
                <w:rFonts w:ascii="宋体" w:eastAsia="宋体" w:hAnsi="宋体" w:cs="宋体"/>
                <w:b/>
                <w:color w:val="000000"/>
                <w:szCs w:val="21"/>
              </w:rPr>
            </w:pPr>
            <w:r>
              <w:rPr>
                <w:rFonts w:ascii="宋体" w:eastAsia="宋体" w:hAnsi="宋体" w:cs="宋体" w:hint="eastAsia"/>
                <w:b/>
                <w:color w:val="000000"/>
                <w:szCs w:val="21"/>
              </w:rPr>
              <w:t>主管科室</w:t>
            </w:r>
          </w:p>
        </w:tc>
        <w:tc>
          <w:tcPr>
            <w:tcW w:w="3561" w:type="dxa"/>
            <w:vAlign w:val="center"/>
          </w:tcPr>
          <w:p w:rsidR="003D5287" w:rsidRDefault="003D5287">
            <w:pPr>
              <w:widowControl/>
              <w:jc w:val="center"/>
              <w:rPr>
                <w:rFonts w:ascii="宋体" w:eastAsia="宋体" w:hAnsi="宋体" w:cs="宋体"/>
                <w:b/>
                <w:color w:val="000000"/>
                <w:szCs w:val="21"/>
              </w:rPr>
            </w:pPr>
            <w:r>
              <w:rPr>
                <w:rFonts w:ascii="宋体" w:eastAsia="宋体" w:hAnsi="宋体" w:cs="宋体" w:hint="eastAsia"/>
                <w:b/>
                <w:color w:val="000000"/>
                <w:szCs w:val="21"/>
              </w:rPr>
              <w:t>服务名称</w:t>
            </w:r>
          </w:p>
        </w:tc>
        <w:tc>
          <w:tcPr>
            <w:tcW w:w="1082" w:type="dxa"/>
            <w:vAlign w:val="center"/>
          </w:tcPr>
          <w:p w:rsidR="003D5287" w:rsidRDefault="003D5287">
            <w:pPr>
              <w:widowControl/>
              <w:jc w:val="center"/>
              <w:rPr>
                <w:rFonts w:ascii="宋体" w:eastAsia="宋体" w:hAnsi="宋体" w:cs="宋体"/>
                <w:b/>
                <w:bCs/>
                <w:color w:val="000000"/>
                <w:szCs w:val="21"/>
              </w:rPr>
            </w:pPr>
            <w:r>
              <w:rPr>
                <w:rFonts w:ascii="宋体" w:eastAsia="宋体" w:hAnsi="宋体" w:cs="宋体" w:hint="eastAsia"/>
                <w:b/>
                <w:bCs/>
                <w:color w:val="000000"/>
                <w:szCs w:val="21"/>
              </w:rPr>
              <w:t>预算单价</w:t>
            </w:r>
            <w:r>
              <w:rPr>
                <w:rFonts w:ascii="宋体" w:eastAsia="宋体" w:hAnsi="宋体" w:cs="宋体" w:hint="eastAsia"/>
                <w:b/>
                <w:color w:val="000000"/>
                <w:szCs w:val="21"/>
              </w:rPr>
              <w:t>（万元）</w:t>
            </w:r>
          </w:p>
        </w:tc>
        <w:tc>
          <w:tcPr>
            <w:tcW w:w="680" w:type="dxa"/>
            <w:vAlign w:val="center"/>
          </w:tcPr>
          <w:p w:rsidR="003D5287" w:rsidRDefault="003D5287">
            <w:pPr>
              <w:widowControl/>
              <w:jc w:val="center"/>
              <w:rPr>
                <w:rFonts w:ascii="宋体" w:eastAsia="宋体" w:hAnsi="宋体" w:cs="宋体"/>
                <w:b/>
                <w:bCs/>
                <w:color w:val="000000"/>
                <w:szCs w:val="21"/>
              </w:rPr>
            </w:pPr>
            <w:r>
              <w:rPr>
                <w:rFonts w:ascii="宋体" w:eastAsia="宋体" w:hAnsi="宋体" w:cs="宋体" w:hint="eastAsia"/>
                <w:b/>
                <w:bCs/>
                <w:color w:val="000000"/>
                <w:szCs w:val="21"/>
              </w:rPr>
              <w:t>数量</w:t>
            </w:r>
          </w:p>
        </w:tc>
        <w:tc>
          <w:tcPr>
            <w:tcW w:w="1235" w:type="dxa"/>
            <w:vAlign w:val="center"/>
          </w:tcPr>
          <w:p w:rsidR="003D5287" w:rsidRDefault="003D5287">
            <w:pPr>
              <w:widowControl/>
              <w:jc w:val="center"/>
              <w:rPr>
                <w:rFonts w:ascii="宋体" w:eastAsia="宋体" w:hAnsi="宋体" w:cs="宋体"/>
                <w:b/>
                <w:bCs/>
                <w:color w:val="000000"/>
                <w:szCs w:val="21"/>
              </w:rPr>
            </w:pPr>
            <w:r>
              <w:rPr>
                <w:rFonts w:ascii="宋体" w:eastAsia="宋体" w:hAnsi="宋体" w:cs="宋体" w:hint="eastAsia"/>
                <w:b/>
                <w:bCs/>
                <w:color w:val="000000"/>
                <w:szCs w:val="21"/>
              </w:rPr>
              <w:t>预算金额（万元）</w:t>
            </w:r>
          </w:p>
        </w:tc>
        <w:tc>
          <w:tcPr>
            <w:tcW w:w="791" w:type="dxa"/>
            <w:vAlign w:val="center"/>
          </w:tcPr>
          <w:p w:rsidR="003D5287" w:rsidRDefault="003D5287">
            <w:pPr>
              <w:widowControl/>
              <w:jc w:val="center"/>
              <w:rPr>
                <w:rFonts w:ascii="宋体" w:eastAsia="宋体" w:hAnsi="宋体" w:cs="宋体"/>
                <w:b/>
                <w:bCs/>
                <w:color w:val="000000"/>
                <w:szCs w:val="21"/>
              </w:rPr>
            </w:pPr>
            <w:bookmarkStart w:id="0" w:name="_GoBack"/>
            <w:bookmarkEnd w:id="0"/>
            <w:r>
              <w:rPr>
                <w:rFonts w:ascii="宋体" w:eastAsia="宋体" w:hAnsi="宋体" w:cs="宋体" w:hint="eastAsia"/>
                <w:b/>
                <w:bCs/>
                <w:color w:val="000000"/>
                <w:szCs w:val="21"/>
              </w:rPr>
              <w:t>备注</w:t>
            </w:r>
          </w:p>
        </w:tc>
      </w:tr>
      <w:tr w:rsidR="003D5287" w:rsidTr="003D5287">
        <w:trPr>
          <w:trHeight w:val="1340"/>
        </w:trPr>
        <w:tc>
          <w:tcPr>
            <w:tcW w:w="534" w:type="dxa"/>
            <w:vAlign w:val="center"/>
          </w:tcPr>
          <w:p w:rsidR="003D5287" w:rsidRDefault="003D5287">
            <w:pPr>
              <w:widowControl/>
              <w:jc w:val="center"/>
              <w:rPr>
                <w:rFonts w:ascii="宋体" w:eastAsia="宋体" w:hAnsi="宋体" w:cs="宋体"/>
                <w:bCs/>
                <w:color w:val="000000"/>
                <w:szCs w:val="21"/>
              </w:rPr>
            </w:pPr>
            <w:r>
              <w:rPr>
                <w:rFonts w:ascii="宋体" w:eastAsia="宋体" w:hAnsi="宋体" w:cs="宋体" w:hint="eastAsia"/>
                <w:bCs/>
                <w:color w:val="000000"/>
                <w:szCs w:val="21"/>
              </w:rPr>
              <w:t>1</w:t>
            </w:r>
          </w:p>
        </w:tc>
        <w:tc>
          <w:tcPr>
            <w:tcW w:w="833" w:type="dxa"/>
            <w:vAlign w:val="center"/>
          </w:tcPr>
          <w:p w:rsidR="003D5287" w:rsidRDefault="003D5287">
            <w:pPr>
              <w:widowControl/>
              <w:jc w:val="center"/>
              <w:rPr>
                <w:rFonts w:ascii="宋体" w:eastAsia="宋体" w:hAnsi="宋体" w:cs="宋体"/>
                <w:bCs/>
                <w:color w:val="000000"/>
                <w:szCs w:val="21"/>
              </w:rPr>
            </w:pPr>
            <w:r>
              <w:rPr>
                <w:rFonts w:ascii="宋体" w:eastAsia="宋体" w:hAnsi="宋体" w:cs="宋体" w:hint="eastAsia"/>
                <w:bCs/>
                <w:color w:val="000000"/>
                <w:szCs w:val="21"/>
              </w:rPr>
              <w:t>中心实验室</w:t>
            </w:r>
          </w:p>
        </w:tc>
        <w:tc>
          <w:tcPr>
            <w:tcW w:w="3561" w:type="dxa"/>
            <w:vAlign w:val="center"/>
          </w:tcPr>
          <w:p w:rsidR="003D5287" w:rsidRDefault="003D528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番禺中心医院医疗集团医学检验、检查项目委托检验服务项目（子包1）</w:t>
            </w:r>
          </w:p>
        </w:tc>
        <w:tc>
          <w:tcPr>
            <w:tcW w:w="1082" w:type="dxa"/>
            <w:vAlign w:val="center"/>
          </w:tcPr>
          <w:p w:rsidR="003D5287" w:rsidRDefault="003D528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610</w:t>
            </w:r>
          </w:p>
        </w:tc>
        <w:tc>
          <w:tcPr>
            <w:tcW w:w="680" w:type="dxa"/>
            <w:vAlign w:val="center"/>
          </w:tcPr>
          <w:p w:rsidR="003D5287" w:rsidRDefault="003D528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235" w:type="dxa"/>
            <w:vAlign w:val="center"/>
          </w:tcPr>
          <w:p w:rsidR="003D5287" w:rsidRDefault="003D528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610</w:t>
            </w:r>
          </w:p>
        </w:tc>
        <w:tc>
          <w:tcPr>
            <w:tcW w:w="791" w:type="dxa"/>
            <w:tcBorders>
              <w:right w:val="single" w:sz="4" w:space="0" w:color="auto"/>
            </w:tcBorders>
            <w:vAlign w:val="center"/>
          </w:tcPr>
          <w:p w:rsidR="003D5287" w:rsidRDefault="003D5287">
            <w:pPr>
              <w:jc w:val="center"/>
              <w:rPr>
                <w:rFonts w:ascii="宋体" w:eastAsia="宋体" w:hAnsi="宋体" w:cs="宋体"/>
                <w:bCs/>
                <w:color w:val="000000"/>
                <w:szCs w:val="21"/>
              </w:rPr>
            </w:pPr>
          </w:p>
        </w:tc>
      </w:tr>
    </w:tbl>
    <w:p w:rsidR="00EC3A84" w:rsidRDefault="003D5287">
      <w:pPr>
        <w:pStyle w:val="af2"/>
        <w:numPr>
          <w:ilvl w:val="0"/>
          <w:numId w:val="2"/>
        </w:numPr>
        <w:tabs>
          <w:tab w:val="left" w:pos="420"/>
        </w:tabs>
        <w:spacing w:line="500" w:lineRule="exact"/>
        <w:ind w:firstLineChars="0"/>
        <w:rPr>
          <w:rFonts w:ascii="宋体" w:eastAsia="宋体" w:hAnsi="宋体"/>
          <w:color w:val="000000"/>
          <w:sz w:val="24"/>
        </w:rPr>
      </w:pPr>
      <w:r>
        <w:rPr>
          <w:rFonts w:ascii="宋体" w:eastAsia="宋体" w:hAnsi="宋体" w:hint="eastAsia"/>
          <w:color w:val="000000"/>
          <w:sz w:val="24"/>
        </w:rPr>
        <w:t>采购人简介：</w:t>
      </w:r>
    </w:p>
    <w:p w:rsidR="00EC3A84" w:rsidRDefault="003D5287">
      <w:pPr>
        <w:tabs>
          <w:tab w:val="left" w:pos="420"/>
        </w:tabs>
        <w:spacing w:line="500" w:lineRule="exact"/>
        <w:ind w:firstLineChars="200" w:firstLine="480"/>
        <w:rPr>
          <w:rFonts w:ascii="宋体" w:eastAsia="宋体" w:hAnsi="宋体" w:cs="Times New Roman"/>
          <w:sz w:val="24"/>
        </w:rPr>
      </w:pPr>
      <w:r>
        <w:rPr>
          <w:rFonts w:ascii="宋体" w:eastAsia="宋体" w:hAnsi="宋体" w:hint="eastAsia"/>
          <w:color w:val="000000"/>
          <w:sz w:val="24"/>
        </w:rPr>
        <w:t>番禺中心医院医疗集团成员包括广州市番禺区中心医院（包括院本部、区府机关门诊、药物治疗门诊）、广州市</w:t>
      </w:r>
      <w:proofErr w:type="gramStart"/>
      <w:r>
        <w:rPr>
          <w:rFonts w:ascii="宋体" w:eastAsia="宋体" w:hAnsi="宋体" w:hint="eastAsia"/>
          <w:color w:val="000000"/>
          <w:sz w:val="24"/>
        </w:rPr>
        <w:t>番禺区</w:t>
      </w:r>
      <w:proofErr w:type="gramEnd"/>
      <w:r>
        <w:rPr>
          <w:rFonts w:ascii="宋体" w:eastAsia="宋体" w:hAnsi="宋体" w:hint="eastAsia"/>
          <w:color w:val="000000"/>
          <w:sz w:val="24"/>
        </w:rPr>
        <w:t>第七人民医院（东院区）。广州市番</w:t>
      </w:r>
      <w:proofErr w:type="gramStart"/>
      <w:r>
        <w:rPr>
          <w:rFonts w:ascii="宋体" w:eastAsia="宋体" w:hAnsi="宋体" w:hint="eastAsia"/>
          <w:color w:val="000000"/>
          <w:sz w:val="24"/>
        </w:rPr>
        <w:t>禺</w:t>
      </w:r>
      <w:proofErr w:type="gramEnd"/>
      <w:r>
        <w:rPr>
          <w:rFonts w:ascii="宋体" w:eastAsia="宋体" w:hAnsi="宋体" w:hint="eastAsia"/>
          <w:color w:val="000000"/>
          <w:sz w:val="24"/>
        </w:rPr>
        <w:t>区中心医院始建于</w:t>
      </w:r>
      <w:r>
        <w:rPr>
          <w:rFonts w:ascii="宋体" w:eastAsia="宋体" w:hAnsi="宋体" w:hint="eastAsia"/>
          <w:color w:val="000000"/>
          <w:sz w:val="24"/>
        </w:rPr>
        <w:t>1929</w:t>
      </w:r>
      <w:r>
        <w:rPr>
          <w:rFonts w:ascii="宋体" w:eastAsia="宋体" w:hAnsi="宋体" w:hint="eastAsia"/>
          <w:color w:val="000000"/>
          <w:sz w:val="24"/>
        </w:rPr>
        <w:t>年</w:t>
      </w:r>
      <w:r>
        <w:rPr>
          <w:rFonts w:ascii="宋体" w:eastAsia="宋体" w:hAnsi="宋体" w:hint="eastAsia"/>
          <w:color w:val="000000"/>
          <w:sz w:val="24"/>
        </w:rPr>
        <w:t>,2011</w:t>
      </w:r>
      <w:r>
        <w:rPr>
          <w:rFonts w:ascii="宋体" w:eastAsia="宋体" w:hAnsi="宋体" w:hint="eastAsia"/>
          <w:color w:val="000000"/>
          <w:sz w:val="24"/>
        </w:rPr>
        <w:t>年通过三级甲等医院评审，成为广州地区首家区属“三甲”综合医院</w:t>
      </w:r>
      <w:r>
        <w:rPr>
          <w:rFonts w:ascii="宋体" w:eastAsia="宋体" w:hAnsi="宋体" w:hint="eastAsia"/>
          <w:color w:val="000000"/>
          <w:sz w:val="24"/>
        </w:rPr>
        <w:t>,</w:t>
      </w:r>
      <w:r>
        <w:rPr>
          <w:rFonts w:ascii="宋体" w:eastAsia="宋体" w:hAnsi="宋体" w:hint="eastAsia"/>
          <w:color w:val="000000"/>
          <w:sz w:val="24"/>
        </w:rPr>
        <w:t>目前已发展成为集医疗、教学、科研、康复、预防、保健于一体的现代化大型综合三级甲等医院。</w:t>
      </w:r>
    </w:p>
    <w:p w:rsidR="00EC3A84" w:rsidRDefault="003D5287">
      <w:pPr>
        <w:pStyle w:val="af2"/>
        <w:numPr>
          <w:ilvl w:val="0"/>
          <w:numId w:val="2"/>
        </w:numPr>
        <w:spacing w:line="500" w:lineRule="exact"/>
        <w:ind w:firstLineChars="0"/>
        <w:rPr>
          <w:rFonts w:ascii="宋体" w:eastAsia="宋体" w:hAnsi="宋体" w:cs="Times New Roman"/>
          <w:sz w:val="24"/>
        </w:rPr>
      </w:pPr>
      <w:r>
        <w:rPr>
          <w:rFonts w:ascii="宋体" w:eastAsia="宋体" w:hAnsi="宋体" w:cs="Times New Roman" w:hint="eastAsia"/>
          <w:sz w:val="24"/>
        </w:rPr>
        <w:t>项目目的：</w:t>
      </w:r>
    </w:p>
    <w:p w:rsidR="00EC3A84" w:rsidRDefault="003D5287">
      <w:pPr>
        <w:spacing w:line="360" w:lineRule="auto"/>
        <w:ind w:firstLineChars="200" w:firstLine="480"/>
        <w:rPr>
          <w:rFonts w:ascii="宋体" w:eastAsia="宋体" w:hAnsi="宋体" w:cs="Times New Roman"/>
          <w:sz w:val="24"/>
        </w:rPr>
      </w:pPr>
      <w:r>
        <w:rPr>
          <w:rFonts w:ascii="宋体" w:eastAsia="宋体" w:hAnsi="宋体" w:hint="eastAsia"/>
          <w:color w:val="000000"/>
          <w:sz w:val="24"/>
        </w:rPr>
        <w:t>近年来，随着业务的增长，病源和病种越来越丰富，临床检验和病理检查项目要求的种类也不断增加，为满足医疗业务、科研等发展需要，医院将部分检验检查项目外送至第三方实验室检测，</w:t>
      </w:r>
      <w:r>
        <w:rPr>
          <w:rFonts w:ascii="宋体" w:eastAsia="宋体" w:hAnsi="宋体" w:cs="Times New Roman" w:hint="eastAsia"/>
          <w:sz w:val="24"/>
        </w:rPr>
        <w:t>委托投标</w:t>
      </w:r>
      <w:r>
        <w:rPr>
          <w:rFonts w:ascii="宋体" w:eastAsia="宋体" w:hAnsi="宋体" w:cs="Times New Roman" w:hint="eastAsia"/>
          <w:sz w:val="24"/>
        </w:rPr>
        <w:t>人承接本集团部分检验外送项目。</w:t>
      </w:r>
    </w:p>
    <w:p w:rsidR="00EC3A84" w:rsidRDefault="003D5287">
      <w:pPr>
        <w:pStyle w:val="a0"/>
        <w:spacing w:after="0" w:line="360" w:lineRule="auto"/>
      </w:pPr>
      <w:r>
        <w:rPr>
          <w:rFonts w:ascii="宋体" w:eastAsia="宋体" w:hAnsi="宋体" w:cs="宋体" w:hint="eastAsia"/>
          <w:sz w:val="24"/>
          <w:szCs w:val="28"/>
        </w:rPr>
        <w:t>3.</w:t>
      </w:r>
      <w:r>
        <w:rPr>
          <w:rFonts w:ascii="宋体" w:eastAsia="宋体" w:hAnsi="宋体" w:cs="宋体" w:hint="eastAsia"/>
          <w:sz w:val="24"/>
          <w:szCs w:val="28"/>
        </w:rPr>
        <w:t>项目实施周期：</w:t>
      </w:r>
      <w:r>
        <w:rPr>
          <w:rFonts w:ascii="宋体" w:eastAsia="宋体" w:hAnsi="宋体" w:cs="宋体" w:hint="eastAsia"/>
          <w:sz w:val="24"/>
          <w:szCs w:val="28"/>
        </w:rPr>
        <w:t>2</w:t>
      </w:r>
      <w:r>
        <w:rPr>
          <w:rFonts w:ascii="宋体" w:eastAsia="宋体" w:hAnsi="宋体" w:cs="宋体" w:hint="eastAsia"/>
          <w:sz w:val="24"/>
          <w:szCs w:val="28"/>
        </w:rPr>
        <w:t>年（自采购合同签订之日起</w:t>
      </w:r>
      <w:r>
        <w:rPr>
          <w:rFonts w:ascii="宋体" w:eastAsia="宋体" w:hAnsi="宋体" w:cs="宋体" w:hint="eastAsia"/>
          <w:sz w:val="24"/>
          <w:szCs w:val="28"/>
        </w:rPr>
        <w:t>2</w:t>
      </w:r>
      <w:r>
        <w:rPr>
          <w:rFonts w:ascii="宋体" w:eastAsia="宋体" w:hAnsi="宋体" w:cs="宋体" w:hint="eastAsia"/>
          <w:sz w:val="24"/>
          <w:szCs w:val="28"/>
        </w:rPr>
        <w:t>年）。</w:t>
      </w:r>
    </w:p>
    <w:p w:rsidR="00EC3A84" w:rsidRDefault="003D5287">
      <w:pPr>
        <w:tabs>
          <w:tab w:val="left" w:pos="420"/>
        </w:tabs>
        <w:spacing w:line="500" w:lineRule="exact"/>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hint="eastAsia"/>
          <w:sz w:val="24"/>
          <w:szCs w:val="24"/>
        </w:rPr>
        <w:t>实施地址：番禺区中心医院检验科、病理科、中心实验室和</w:t>
      </w:r>
      <w:proofErr w:type="gramStart"/>
      <w:r>
        <w:rPr>
          <w:rFonts w:ascii="宋体" w:eastAsia="宋体" w:hAnsi="宋体" w:cs="Times New Roman" w:hint="eastAsia"/>
          <w:sz w:val="24"/>
          <w:szCs w:val="24"/>
        </w:rPr>
        <w:t>番禺区</w:t>
      </w:r>
      <w:proofErr w:type="gramEnd"/>
      <w:r>
        <w:rPr>
          <w:rFonts w:ascii="宋体" w:eastAsia="宋体" w:hAnsi="宋体" w:cs="Times New Roman" w:hint="eastAsia"/>
          <w:sz w:val="24"/>
          <w:szCs w:val="24"/>
        </w:rPr>
        <w:t>第七人民医院检验科。</w:t>
      </w:r>
    </w:p>
    <w:p w:rsidR="00EC3A84" w:rsidRDefault="003D5287">
      <w:pPr>
        <w:tabs>
          <w:tab w:val="left" w:pos="420"/>
        </w:tabs>
        <w:spacing w:line="500" w:lineRule="exact"/>
        <w:rPr>
          <w:rFonts w:ascii="宋体" w:eastAsia="宋体" w:hAnsi="宋体" w:cs="Times New Roman"/>
          <w:sz w:val="24"/>
          <w:szCs w:val="24"/>
        </w:rPr>
      </w:pPr>
      <w:r>
        <w:rPr>
          <w:rFonts w:ascii="宋体" w:eastAsia="宋体" w:hAnsi="宋体" w:cs="Times New Roman" w:hint="eastAsia"/>
          <w:sz w:val="24"/>
          <w:szCs w:val="24"/>
        </w:rPr>
        <w:t>5.</w:t>
      </w:r>
      <w:r>
        <w:rPr>
          <w:rFonts w:ascii="宋体" w:eastAsia="宋体" w:hAnsi="宋体" w:cs="Times New Roman" w:hint="eastAsia"/>
          <w:sz w:val="24"/>
          <w:szCs w:val="24"/>
        </w:rPr>
        <w:t>基本要求：</w:t>
      </w:r>
    </w:p>
    <w:p w:rsidR="00EC3A84" w:rsidRDefault="003D5287">
      <w:pPr>
        <w:tabs>
          <w:tab w:val="left" w:pos="420"/>
        </w:tabs>
        <w:spacing w:line="500" w:lineRule="exact"/>
        <w:rPr>
          <w:rFonts w:ascii="宋体" w:eastAsia="宋体" w:hAnsi="宋体" w:cs="Times New Roman"/>
          <w:sz w:val="24"/>
          <w:szCs w:val="24"/>
        </w:rPr>
      </w:pPr>
      <w:r>
        <w:rPr>
          <w:rFonts w:ascii="宋体" w:eastAsia="宋体" w:hAnsi="宋体" w:cs="Times New Roman" w:hint="eastAsia"/>
          <w:sz w:val="24"/>
          <w:szCs w:val="24"/>
        </w:rPr>
        <w:t>5.1</w:t>
      </w:r>
      <w:r>
        <w:rPr>
          <w:rFonts w:ascii="宋体" w:eastAsia="宋体" w:hAnsi="宋体" w:cs="Times New Roman" w:hint="eastAsia"/>
          <w:sz w:val="24"/>
          <w:szCs w:val="24"/>
        </w:rPr>
        <w:t>投标人负责完成对临床检验外送标本的接收、运输、检测、报告、临床意义解读等工作。</w:t>
      </w:r>
    </w:p>
    <w:p w:rsidR="00EC3A84" w:rsidRDefault="003D5287">
      <w:pPr>
        <w:tabs>
          <w:tab w:val="left" w:pos="420"/>
        </w:tabs>
        <w:spacing w:line="500" w:lineRule="exact"/>
        <w:rPr>
          <w:rFonts w:ascii="宋体" w:eastAsia="宋体" w:hAnsi="宋体" w:cs="Times New Roman"/>
          <w:color w:val="ED7D31" w:themeColor="accent2"/>
          <w:sz w:val="24"/>
          <w:szCs w:val="24"/>
        </w:rPr>
      </w:pPr>
      <w:r>
        <w:rPr>
          <w:rFonts w:ascii="宋体" w:eastAsia="宋体" w:hAnsi="宋体" w:cs="Times New Roman" w:hint="eastAsia"/>
          <w:color w:val="ED7D31" w:themeColor="accent2"/>
          <w:sz w:val="24"/>
          <w:szCs w:val="24"/>
        </w:rPr>
        <w:t>5.2</w:t>
      </w:r>
      <w:r>
        <w:rPr>
          <w:rFonts w:ascii="宋体" w:eastAsia="宋体" w:hAnsi="宋体" w:hint="eastAsia"/>
          <w:color w:val="ED7D31" w:themeColor="accent2"/>
          <w:sz w:val="24"/>
        </w:rPr>
        <w:t>当</w:t>
      </w:r>
      <w:proofErr w:type="gramStart"/>
      <w:r>
        <w:rPr>
          <w:rFonts w:ascii="宋体" w:eastAsia="宋体" w:hAnsi="宋体" w:hint="eastAsia"/>
          <w:color w:val="ED7D31" w:themeColor="accent2"/>
          <w:sz w:val="24"/>
        </w:rPr>
        <w:t>番禺区</w:t>
      </w:r>
      <w:proofErr w:type="gramEnd"/>
      <w:r>
        <w:rPr>
          <w:rFonts w:ascii="宋体" w:eastAsia="宋体" w:hAnsi="宋体" w:hint="eastAsia"/>
          <w:color w:val="ED7D31" w:themeColor="accent2"/>
          <w:sz w:val="24"/>
        </w:rPr>
        <w:t>出现突发应急事件，需要开展大规模应急检验、检查情况下，投标人须承诺为番禺中心医院医疗集团提供相应的应急医疗检测服务。</w:t>
      </w:r>
    </w:p>
    <w:p w:rsidR="00EC3A84" w:rsidRDefault="003D5287">
      <w:pPr>
        <w:pStyle w:val="af2"/>
        <w:numPr>
          <w:ilvl w:val="0"/>
          <w:numId w:val="1"/>
        </w:numPr>
        <w:tabs>
          <w:tab w:val="left" w:pos="709"/>
        </w:tabs>
        <w:ind w:left="0" w:firstLineChars="0" w:firstLine="0"/>
        <w:rPr>
          <w:rFonts w:ascii="宋体" w:eastAsia="宋体" w:hAnsi="宋体"/>
          <w:sz w:val="28"/>
          <w:szCs w:val="28"/>
        </w:rPr>
      </w:pPr>
      <w:r>
        <w:rPr>
          <w:rFonts w:ascii="宋体" w:eastAsia="宋体" w:hAnsi="宋体" w:hint="eastAsia"/>
          <w:sz w:val="28"/>
          <w:szCs w:val="28"/>
        </w:rPr>
        <w:t>报价范围的定义</w:t>
      </w:r>
    </w:p>
    <w:p w:rsidR="00EC3A84" w:rsidRDefault="003D5287">
      <w:pPr>
        <w:pStyle w:val="af3"/>
        <w:spacing w:line="500" w:lineRule="exact"/>
        <w:ind w:firstLineChars="200" w:firstLine="520"/>
        <w:rPr>
          <w:rFonts w:ascii="宋体" w:hAnsi="宋体" w:cs="宋体"/>
          <w:color w:val="000000"/>
          <w:szCs w:val="24"/>
        </w:rPr>
      </w:pPr>
      <w:r>
        <w:rPr>
          <w:rFonts w:ascii="宋体" w:hAnsi="宋体" w:cs="宋体" w:hint="eastAsia"/>
          <w:color w:val="000000"/>
          <w:szCs w:val="24"/>
        </w:rPr>
        <w:lastRenderedPageBreak/>
        <w:t>本项目为最高</w:t>
      </w:r>
      <w:r>
        <w:rPr>
          <w:rFonts w:ascii="宋体" w:hAnsi="宋体" w:cs="宋体" w:hint="eastAsia"/>
          <w:color w:val="000000"/>
          <w:szCs w:val="24"/>
        </w:rPr>
        <w:t>610</w:t>
      </w:r>
      <w:r>
        <w:rPr>
          <w:rFonts w:ascii="宋体" w:hAnsi="宋体" w:cs="宋体" w:hint="eastAsia"/>
          <w:color w:val="000000"/>
          <w:szCs w:val="24"/>
        </w:rPr>
        <w:t>万元的采购限额。采购人负责向病人收取检验费，投标人按照相关收费标准并根据本条第</w:t>
      </w:r>
      <w:r>
        <w:rPr>
          <w:rFonts w:ascii="宋体" w:hAnsi="宋体" w:cs="宋体" w:hint="eastAsia"/>
          <w:color w:val="000000"/>
          <w:szCs w:val="24"/>
        </w:rPr>
        <w:t>2</w:t>
      </w:r>
      <w:r>
        <w:rPr>
          <w:rFonts w:ascii="宋体" w:hAnsi="宋体" w:cs="宋体" w:hint="eastAsia"/>
          <w:color w:val="000000"/>
          <w:szCs w:val="24"/>
        </w:rPr>
        <w:t>款的结算比例向采购人收取委托检验服务费。属于基本医疗服务项目，执行《广州地区公立医疗机构基本医疗服务价格汇总表（</w:t>
      </w:r>
      <w:r>
        <w:rPr>
          <w:rFonts w:ascii="宋体" w:hAnsi="宋体" w:cs="宋体" w:hint="eastAsia"/>
          <w:color w:val="000000"/>
          <w:szCs w:val="24"/>
        </w:rPr>
        <w:t>2021</w:t>
      </w:r>
      <w:r>
        <w:rPr>
          <w:rFonts w:ascii="宋体" w:hAnsi="宋体" w:cs="宋体" w:hint="eastAsia"/>
          <w:color w:val="000000"/>
          <w:szCs w:val="24"/>
        </w:rPr>
        <w:t>年版）》医院收费标准；属于自主定价项目，执行《广州市医疗保障局广州市财政局广州市卫生健康委关于调整公立医院基本医疗服务价格的通知》（粤</w:t>
      </w:r>
      <w:proofErr w:type="gramStart"/>
      <w:r>
        <w:rPr>
          <w:rFonts w:ascii="宋体" w:hAnsi="宋体" w:cs="宋体" w:hint="eastAsia"/>
          <w:color w:val="000000"/>
          <w:szCs w:val="24"/>
        </w:rPr>
        <w:t>医</w:t>
      </w:r>
      <w:proofErr w:type="gramEnd"/>
      <w:r>
        <w:rPr>
          <w:rFonts w:ascii="宋体" w:hAnsi="宋体" w:cs="宋体" w:hint="eastAsia"/>
          <w:color w:val="000000"/>
          <w:szCs w:val="24"/>
        </w:rPr>
        <w:t>保</w:t>
      </w:r>
      <w:proofErr w:type="gramStart"/>
      <w:r>
        <w:rPr>
          <w:rFonts w:ascii="宋体" w:hAnsi="宋体" w:cs="宋体" w:hint="eastAsia"/>
          <w:color w:val="000000"/>
          <w:szCs w:val="24"/>
        </w:rPr>
        <w:t>规</w:t>
      </w:r>
      <w:proofErr w:type="gramEnd"/>
      <w:r>
        <w:rPr>
          <w:rFonts w:ascii="宋体" w:hAnsi="宋体" w:cs="宋体" w:hint="eastAsia"/>
          <w:color w:val="000000"/>
          <w:szCs w:val="24"/>
        </w:rPr>
        <w:t>[2020]3</w:t>
      </w:r>
      <w:r>
        <w:rPr>
          <w:rFonts w:ascii="宋体" w:hAnsi="宋体" w:cs="宋体" w:hint="eastAsia"/>
          <w:color w:val="000000"/>
          <w:szCs w:val="24"/>
        </w:rPr>
        <w:t>号）文件；收费标准随着政策变动适时调整。</w:t>
      </w:r>
    </w:p>
    <w:p w:rsidR="00EC3A84" w:rsidRDefault="003D5287">
      <w:pPr>
        <w:pStyle w:val="af3"/>
        <w:spacing w:line="500" w:lineRule="exact"/>
        <w:rPr>
          <w:rFonts w:ascii="宋体" w:hAnsi="宋体" w:cs="宋体"/>
          <w:color w:val="000000"/>
          <w:szCs w:val="24"/>
        </w:rPr>
      </w:pPr>
      <w:r>
        <w:rPr>
          <w:rFonts w:ascii="宋体" w:hAnsi="宋体" w:cs="宋体" w:hint="eastAsia"/>
          <w:color w:val="000000"/>
          <w:szCs w:val="24"/>
        </w:rPr>
        <w:t>★</w:t>
      </w:r>
      <w:r>
        <w:rPr>
          <w:rFonts w:ascii="宋体" w:hAnsi="宋体" w:cs="宋体" w:hint="eastAsia"/>
          <w:color w:val="000000"/>
          <w:szCs w:val="24"/>
        </w:rPr>
        <w:t>1.</w:t>
      </w:r>
      <w:r>
        <w:rPr>
          <w:rFonts w:ascii="宋体" w:hAnsi="宋体" w:cs="宋体" w:hint="eastAsia"/>
          <w:color w:val="000000"/>
          <w:szCs w:val="24"/>
        </w:rPr>
        <w:t>投标人对项目整体报出结算折扣率；</w:t>
      </w:r>
    </w:p>
    <w:p w:rsidR="00EC3A84" w:rsidRDefault="003D5287">
      <w:pPr>
        <w:pStyle w:val="af3"/>
        <w:spacing w:line="500" w:lineRule="exact"/>
        <w:rPr>
          <w:rFonts w:ascii="宋体" w:hAnsi="宋体" w:cs="宋体"/>
          <w:color w:val="000000"/>
          <w:szCs w:val="24"/>
        </w:rPr>
      </w:pPr>
      <w:r>
        <w:rPr>
          <w:rFonts w:ascii="宋体" w:hAnsi="宋体" w:cs="宋体" w:hint="eastAsia"/>
          <w:color w:val="000000"/>
          <w:szCs w:val="24"/>
        </w:rPr>
        <w:t>2.</w:t>
      </w:r>
      <w:r>
        <w:rPr>
          <w:rFonts w:ascii="宋体" w:hAnsi="宋体" w:cs="宋体" w:hint="eastAsia"/>
          <w:color w:val="000000"/>
          <w:szCs w:val="24"/>
        </w:rPr>
        <w:t>委托检验项目检验费×折扣率</w:t>
      </w:r>
      <w:r>
        <w:rPr>
          <w:rFonts w:ascii="宋体" w:hAnsi="宋体" w:cs="宋体" w:hint="eastAsia"/>
          <w:color w:val="000000"/>
          <w:szCs w:val="24"/>
        </w:rPr>
        <w:t>=</w:t>
      </w:r>
      <w:r>
        <w:rPr>
          <w:rFonts w:ascii="宋体" w:hAnsi="宋体" w:cs="宋体" w:hint="eastAsia"/>
          <w:color w:val="000000"/>
          <w:szCs w:val="24"/>
        </w:rPr>
        <w:t>委托检验项目服务费。</w:t>
      </w:r>
    </w:p>
    <w:p w:rsidR="00EC3A84" w:rsidRDefault="003D5287">
      <w:pPr>
        <w:pStyle w:val="af3"/>
        <w:spacing w:line="500" w:lineRule="exact"/>
        <w:rPr>
          <w:rFonts w:ascii="宋体" w:hAnsi="宋体" w:cs="宋体"/>
          <w:color w:val="000000"/>
          <w:szCs w:val="24"/>
        </w:rPr>
      </w:pPr>
      <w:r>
        <w:rPr>
          <w:rFonts w:ascii="宋体" w:hAnsi="宋体" w:cs="宋体" w:hint="eastAsia"/>
          <w:color w:val="000000"/>
          <w:szCs w:val="24"/>
        </w:rPr>
        <w:t>3.</w:t>
      </w:r>
      <w:r>
        <w:rPr>
          <w:rFonts w:ascii="宋体" w:hAnsi="宋体" w:cs="宋体" w:hint="eastAsia"/>
          <w:color w:val="000000"/>
          <w:szCs w:val="24"/>
        </w:rPr>
        <w:t>服务费包含投标人完成对委托检验项目的一切费用，包括标本的接收、运输、检测、报告、临床意义解读、售后服务、人力成本、保险等所有费用。</w:t>
      </w:r>
    </w:p>
    <w:p w:rsidR="00EC3A84" w:rsidRDefault="003D5287">
      <w:pPr>
        <w:spacing w:line="500" w:lineRule="exact"/>
        <w:rPr>
          <w:rFonts w:ascii="宋体" w:eastAsia="宋体" w:hAnsi="宋体"/>
          <w:b/>
          <w:sz w:val="28"/>
          <w:szCs w:val="28"/>
        </w:rPr>
      </w:pPr>
      <w:r>
        <w:rPr>
          <w:rFonts w:ascii="宋体" w:eastAsia="宋体" w:hAnsi="宋体" w:hint="eastAsia"/>
          <w:b/>
          <w:sz w:val="28"/>
          <w:szCs w:val="28"/>
        </w:rPr>
        <w:t>三</w:t>
      </w:r>
      <w:r>
        <w:rPr>
          <w:rFonts w:ascii="宋体" w:eastAsia="宋体" w:hAnsi="宋体" w:hint="eastAsia"/>
          <w:b/>
          <w:sz w:val="28"/>
          <w:szCs w:val="28"/>
        </w:rPr>
        <w:t>、委托检验服务需求</w:t>
      </w:r>
    </w:p>
    <w:p w:rsidR="00EC3A84" w:rsidRDefault="003D5287">
      <w:pPr>
        <w:spacing w:line="500" w:lineRule="exact"/>
        <w:rPr>
          <w:rFonts w:ascii="宋体" w:eastAsia="宋体" w:hAnsi="宋体"/>
          <w:sz w:val="24"/>
          <w:szCs w:val="24"/>
        </w:rPr>
      </w:pPr>
      <w:r>
        <w:rPr>
          <w:rFonts w:ascii="宋体" w:eastAsia="宋体" w:hAnsi="宋体" w:hint="eastAsia"/>
          <w:b/>
          <w:sz w:val="24"/>
          <w:szCs w:val="24"/>
        </w:rPr>
        <w:t>★</w:t>
      </w:r>
      <w:r>
        <w:rPr>
          <w:rFonts w:ascii="宋体" w:eastAsia="宋体" w:hAnsi="宋体" w:hint="eastAsia"/>
          <w:sz w:val="24"/>
          <w:szCs w:val="24"/>
        </w:rPr>
        <w:t>1</w:t>
      </w:r>
      <w:r>
        <w:rPr>
          <w:rFonts w:ascii="宋体" w:eastAsia="宋体" w:hAnsi="宋体" w:hint="eastAsia"/>
          <w:sz w:val="24"/>
          <w:szCs w:val="24"/>
        </w:rPr>
        <w:t>、投标人必须全部响应以下</w:t>
      </w:r>
      <w:r>
        <w:rPr>
          <w:rFonts w:ascii="宋体" w:eastAsia="宋体" w:hAnsi="宋体" w:hint="eastAsia"/>
          <w:color w:val="C00000"/>
          <w:sz w:val="24"/>
          <w:szCs w:val="24"/>
        </w:rPr>
        <w:t>58</w:t>
      </w:r>
      <w:r>
        <w:rPr>
          <w:rFonts w:ascii="宋体" w:eastAsia="宋体" w:hAnsi="宋体" w:hint="eastAsia"/>
          <w:color w:val="C00000"/>
          <w:sz w:val="24"/>
          <w:szCs w:val="24"/>
        </w:rPr>
        <w:t>个</w:t>
      </w:r>
      <w:r>
        <w:rPr>
          <w:rFonts w:ascii="宋体" w:eastAsia="宋体" w:hAnsi="宋体" w:hint="eastAsia"/>
          <w:sz w:val="24"/>
          <w:szCs w:val="24"/>
        </w:rPr>
        <w:t>检测项目，并列明是否能响应采购人提供的检测方法学和报告时限，如不响应需列明使用的检测方法及报告时限（检测方法需满足国家及医学检验相关行业认可标准）。</w:t>
      </w:r>
    </w:p>
    <w:p w:rsidR="00EC3A84" w:rsidRDefault="003D5287">
      <w:pPr>
        <w:spacing w:line="500" w:lineRule="exact"/>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、委托检验项目服务清单（采购标的清单）如下：</w:t>
      </w:r>
    </w:p>
    <w:tbl>
      <w:tblPr>
        <w:tblW w:w="8390" w:type="dxa"/>
        <w:tblInd w:w="93" w:type="dxa"/>
        <w:tblLayout w:type="fixed"/>
        <w:tblLook w:val="04A0" w:firstRow="1" w:lastRow="0" w:firstColumn="1" w:lastColumn="0" w:noHBand="0" w:noVBand="1"/>
      </w:tblPr>
      <w:tblGrid>
        <w:gridCol w:w="680"/>
        <w:gridCol w:w="1871"/>
        <w:gridCol w:w="964"/>
        <w:gridCol w:w="1587"/>
        <w:gridCol w:w="680"/>
        <w:gridCol w:w="1701"/>
        <w:gridCol w:w="907"/>
      </w:tblGrid>
      <w:tr w:rsidR="00EC3A84">
        <w:trPr>
          <w:trHeight w:val="807"/>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3D5287">
            <w:pPr>
              <w:widowControl/>
              <w:spacing w:line="500" w:lineRule="exact"/>
              <w:jc w:val="center"/>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序号</w:t>
            </w:r>
          </w:p>
        </w:tc>
        <w:tc>
          <w:tcPr>
            <w:tcW w:w="1871" w:type="dxa"/>
            <w:tcBorders>
              <w:top w:val="single" w:sz="4" w:space="0" w:color="auto"/>
              <w:left w:val="nil"/>
              <w:bottom w:val="single" w:sz="4" w:space="0" w:color="auto"/>
              <w:right w:val="single" w:sz="4" w:space="0" w:color="auto"/>
            </w:tcBorders>
            <w:shd w:val="clear" w:color="auto" w:fill="auto"/>
            <w:vAlign w:val="center"/>
          </w:tcPr>
          <w:p w:rsidR="00EC3A84" w:rsidRDefault="003D5287">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检测项目名称</w:t>
            </w:r>
          </w:p>
        </w:tc>
        <w:tc>
          <w:tcPr>
            <w:tcW w:w="964" w:type="dxa"/>
            <w:tcBorders>
              <w:top w:val="single" w:sz="4" w:space="0" w:color="auto"/>
              <w:left w:val="nil"/>
              <w:bottom w:val="single" w:sz="4" w:space="0" w:color="auto"/>
              <w:right w:val="single" w:sz="4" w:space="0" w:color="auto"/>
            </w:tcBorders>
            <w:shd w:val="clear" w:color="auto" w:fill="auto"/>
            <w:vAlign w:val="center"/>
          </w:tcPr>
          <w:p w:rsidR="00EC3A84" w:rsidRDefault="003D5287">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检测方法学</w:t>
            </w:r>
          </w:p>
        </w:tc>
        <w:tc>
          <w:tcPr>
            <w:tcW w:w="1587" w:type="dxa"/>
            <w:tcBorders>
              <w:top w:val="single" w:sz="4" w:space="0" w:color="auto"/>
              <w:left w:val="nil"/>
              <w:bottom w:val="single" w:sz="4" w:space="0" w:color="auto"/>
              <w:right w:val="single" w:sz="4" w:space="0" w:color="auto"/>
            </w:tcBorders>
            <w:shd w:val="clear" w:color="auto" w:fill="auto"/>
            <w:vAlign w:val="center"/>
          </w:tcPr>
          <w:p w:rsidR="00EC3A84" w:rsidRDefault="003D5287">
            <w:pPr>
              <w:widowControl/>
              <w:spacing w:line="500" w:lineRule="exact"/>
              <w:jc w:val="left"/>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报告时限</w:t>
            </w:r>
          </w:p>
        </w:tc>
        <w:tc>
          <w:tcPr>
            <w:tcW w:w="680" w:type="dxa"/>
            <w:tcBorders>
              <w:top w:val="single" w:sz="4" w:space="0" w:color="auto"/>
              <w:left w:val="nil"/>
              <w:bottom w:val="single" w:sz="4" w:space="0" w:color="auto"/>
              <w:right w:val="single" w:sz="4" w:space="0" w:color="auto"/>
            </w:tcBorders>
            <w:shd w:val="clear" w:color="auto" w:fill="auto"/>
            <w:vAlign w:val="center"/>
          </w:tcPr>
          <w:p w:rsidR="00EC3A84" w:rsidRDefault="003D5287">
            <w:pPr>
              <w:widowControl/>
              <w:spacing w:line="500" w:lineRule="exact"/>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是否响应</w:t>
            </w:r>
          </w:p>
        </w:tc>
        <w:tc>
          <w:tcPr>
            <w:tcW w:w="1701" w:type="dxa"/>
            <w:tcBorders>
              <w:top w:val="single" w:sz="4" w:space="0" w:color="auto"/>
              <w:left w:val="nil"/>
              <w:bottom w:val="single" w:sz="4" w:space="0" w:color="auto"/>
              <w:right w:val="single" w:sz="4" w:space="0" w:color="auto"/>
            </w:tcBorders>
            <w:shd w:val="clear" w:color="auto" w:fill="auto"/>
            <w:vAlign w:val="center"/>
          </w:tcPr>
          <w:p w:rsidR="00EC3A84" w:rsidRDefault="003D5287">
            <w:pPr>
              <w:widowControl/>
              <w:jc w:val="center"/>
              <w:rPr>
                <w:rFonts w:ascii="Times New Roman" w:eastAsia="宋体" w:hAnsi="Times New Roman" w:cs="Times New Roman"/>
                <w:b/>
                <w:bCs/>
                <w:kern w:val="0"/>
                <w:szCs w:val="21"/>
              </w:rPr>
            </w:pPr>
            <w:r>
              <w:rPr>
                <w:rFonts w:ascii="宋体" w:eastAsia="宋体" w:hAnsi="宋体" w:cs="宋体" w:hint="eastAsia"/>
                <w:b/>
                <w:bCs/>
                <w:kern w:val="0"/>
                <w:szCs w:val="21"/>
              </w:rPr>
              <w:t>如不响应，请列明使用的检测方法及报告时限</w:t>
            </w:r>
          </w:p>
        </w:tc>
        <w:tc>
          <w:tcPr>
            <w:tcW w:w="907" w:type="dxa"/>
            <w:tcBorders>
              <w:top w:val="single" w:sz="4" w:space="0" w:color="auto"/>
              <w:left w:val="nil"/>
              <w:bottom w:val="single" w:sz="4" w:space="0" w:color="auto"/>
              <w:right w:val="single" w:sz="4" w:space="0" w:color="auto"/>
            </w:tcBorders>
            <w:shd w:val="clear" w:color="auto" w:fill="auto"/>
            <w:vAlign w:val="center"/>
          </w:tcPr>
          <w:p w:rsidR="00EC3A84" w:rsidRDefault="003D5287">
            <w:pPr>
              <w:widowControl/>
              <w:jc w:val="center"/>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备注</w:t>
            </w: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3D5287">
            <w:pPr>
              <w:widowControl/>
              <w:jc w:val="center"/>
              <w:textAlignment w:val="center"/>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rPr>
              <w:t>1</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3D5287">
            <w:pPr>
              <w:widowControl/>
              <w:jc w:val="center"/>
              <w:textAlignment w:val="center"/>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rPr>
              <w:t>幽门螺杆</w:t>
            </w:r>
            <w:proofErr w:type="gramStart"/>
            <w:r>
              <w:rPr>
                <w:rFonts w:ascii="宋体" w:eastAsia="宋体" w:hAnsi="宋体" w:cs="宋体" w:hint="eastAsia"/>
                <w:color w:val="000000"/>
                <w:kern w:val="0"/>
                <w:sz w:val="24"/>
                <w:szCs w:val="24"/>
              </w:rPr>
              <w:t>菌</w:t>
            </w:r>
            <w:proofErr w:type="gramEnd"/>
            <w:r>
              <w:rPr>
                <w:rFonts w:ascii="宋体" w:eastAsia="宋体" w:hAnsi="宋体" w:cs="宋体" w:hint="eastAsia"/>
                <w:color w:val="000000"/>
                <w:kern w:val="0"/>
                <w:sz w:val="24"/>
                <w:szCs w:val="24"/>
              </w:rPr>
              <w:t>23srRNA</w:t>
            </w:r>
            <w:r>
              <w:rPr>
                <w:rFonts w:ascii="宋体" w:eastAsia="宋体" w:hAnsi="宋体" w:cs="宋体" w:hint="eastAsia"/>
                <w:color w:val="000000"/>
                <w:kern w:val="0"/>
                <w:sz w:val="24"/>
                <w:szCs w:val="24"/>
              </w:rPr>
              <w:t>基因与</w:t>
            </w:r>
            <w:proofErr w:type="spellStart"/>
            <w:r>
              <w:rPr>
                <w:rFonts w:ascii="宋体" w:eastAsia="宋体" w:hAnsi="宋体" w:cs="宋体" w:hint="eastAsia"/>
                <w:color w:val="000000"/>
                <w:kern w:val="0"/>
                <w:sz w:val="24"/>
                <w:szCs w:val="24"/>
              </w:rPr>
              <w:t>gyrA</w:t>
            </w:r>
            <w:proofErr w:type="spellEnd"/>
            <w:r>
              <w:rPr>
                <w:rFonts w:ascii="宋体" w:eastAsia="宋体" w:hAnsi="宋体" w:cs="宋体" w:hint="eastAsia"/>
                <w:color w:val="000000"/>
                <w:kern w:val="0"/>
                <w:sz w:val="24"/>
                <w:szCs w:val="24"/>
              </w:rPr>
              <w:t>基因突变检测</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3D5287">
            <w:pPr>
              <w:widowControl/>
              <w:jc w:val="center"/>
              <w:textAlignment w:val="center"/>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rPr>
              <w:t>PCR</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3D5287">
            <w:pPr>
              <w:widowControl/>
              <w:jc w:val="center"/>
              <w:textAlignment w:val="center"/>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rPr>
              <w:t>2</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EC3A84" w:rsidRDefault="003D5287">
            <w:pPr>
              <w:widowControl/>
              <w:jc w:val="center"/>
              <w:textAlignment w:val="top"/>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rPr>
              <w:t>实体瘤</w:t>
            </w:r>
            <w:r>
              <w:rPr>
                <w:rFonts w:ascii="宋体" w:eastAsia="宋体" w:hAnsi="宋体" w:cs="宋体" w:hint="eastAsia"/>
                <w:color w:val="000000"/>
                <w:kern w:val="0"/>
                <w:sz w:val="24"/>
                <w:szCs w:val="24"/>
              </w:rPr>
              <w:t>378</w:t>
            </w:r>
            <w:r>
              <w:rPr>
                <w:rFonts w:ascii="宋体" w:eastAsia="宋体" w:hAnsi="宋体" w:cs="宋体" w:hint="eastAsia"/>
                <w:color w:val="000000"/>
                <w:kern w:val="0"/>
                <w:sz w:val="24"/>
                <w:szCs w:val="24"/>
              </w:rPr>
              <w:t>基因高通量测序</w:t>
            </w:r>
            <w:proofErr w:type="spellStart"/>
            <w:r>
              <w:rPr>
                <w:rFonts w:ascii="宋体" w:eastAsia="宋体" w:hAnsi="宋体" w:cs="宋体" w:hint="eastAsia"/>
                <w:color w:val="000000"/>
                <w:kern w:val="0"/>
                <w:sz w:val="24"/>
                <w:szCs w:val="24"/>
              </w:rPr>
              <w:t>ctDNA</w:t>
            </w:r>
            <w:proofErr w:type="spellEnd"/>
            <w:r>
              <w:rPr>
                <w:rFonts w:ascii="宋体" w:eastAsia="宋体" w:hAnsi="宋体" w:cs="宋体" w:hint="eastAsia"/>
                <w:color w:val="000000"/>
                <w:kern w:val="0"/>
                <w:sz w:val="24"/>
                <w:szCs w:val="24"/>
              </w:rPr>
              <w:t>检测</w:t>
            </w:r>
          </w:p>
        </w:tc>
        <w:tc>
          <w:tcPr>
            <w:tcW w:w="964" w:type="dxa"/>
            <w:tcBorders>
              <w:top w:val="single" w:sz="4" w:space="0" w:color="auto"/>
              <w:left w:val="nil"/>
              <w:bottom w:val="single" w:sz="4" w:space="0" w:color="auto"/>
              <w:right w:val="single" w:sz="4" w:space="0" w:color="auto"/>
            </w:tcBorders>
            <w:shd w:val="clear" w:color="auto" w:fill="auto"/>
          </w:tcPr>
          <w:p w:rsidR="00EC3A84" w:rsidRDefault="003D5287">
            <w:pPr>
              <w:widowControl/>
              <w:jc w:val="center"/>
              <w:textAlignment w:val="top"/>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rPr>
              <w:t>高通量测序</w:t>
            </w:r>
          </w:p>
        </w:tc>
        <w:tc>
          <w:tcPr>
            <w:tcW w:w="1587" w:type="dxa"/>
            <w:tcBorders>
              <w:top w:val="single" w:sz="4" w:space="0" w:color="auto"/>
              <w:left w:val="nil"/>
              <w:bottom w:val="single" w:sz="4" w:space="0" w:color="auto"/>
              <w:right w:val="single" w:sz="4" w:space="0" w:color="auto"/>
            </w:tcBorders>
            <w:shd w:val="clear" w:color="auto" w:fill="auto"/>
          </w:tcPr>
          <w:p w:rsidR="00EC3A84" w:rsidRDefault="003D5287">
            <w:pPr>
              <w:widowControl/>
              <w:jc w:val="center"/>
              <w:textAlignment w:val="top"/>
              <w:rPr>
                <w:rFonts w:ascii="Times New Roman" w:eastAsia="宋体" w:hAnsi="Times New Roman" w:cs="Times New Roman"/>
                <w:szCs w:val="21"/>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10</w:t>
            </w:r>
            <w:r>
              <w:rPr>
                <w:rFonts w:ascii="宋体" w:eastAsia="宋体" w:hAnsi="宋体" w:cs="宋体" w:hint="eastAsia"/>
                <w:color w:val="000000"/>
                <w:kern w:val="0"/>
                <w:sz w:val="24"/>
                <w:szCs w:val="24"/>
              </w:rPr>
              <w:t>个工作日</w:t>
            </w:r>
          </w:p>
        </w:tc>
        <w:tc>
          <w:tcPr>
            <w:tcW w:w="680" w:type="dxa"/>
            <w:tcBorders>
              <w:top w:val="single" w:sz="4" w:space="0" w:color="auto"/>
              <w:left w:val="nil"/>
              <w:bottom w:val="single" w:sz="4" w:space="0" w:color="auto"/>
              <w:right w:val="single" w:sz="4" w:space="0" w:color="auto"/>
            </w:tcBorders>
            <w:shd w:val="clear" w:color="auto" w:fill="auto"/>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nil"/>
              <w:bottom w:val="single" w:sz="4" w:space="0" w:color="auto"/>
              <w:right w:val="single" w:sz="4" w:space="0" w:color="auto"/>
            </w:tcBorders>
            <w:shd w:val="clear" w:color="auto" w:fill="auto"/>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3D5287">
            <w:pPr>
              <w:widowControl/>
              <w:jc w:val="center"/>
              <w:textAlignment w:val="center"/>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rPr>
              <w:t>3</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EC3A84" w:rsidRDefault="003D5287">
            <w:pPr>
              <w:widowControl/>
              <w:jc w:val="center"/>
              <w:textAlignment w:val="top"/>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rPr>
              <w:t>实体瘤</w:t>
            </w:r>
            <w:r>
              <w:rPr>
                <w:rFonts w:ascii="宋体" w:eastAsia="宋体" w:hAnsi="宋体" w:cs="宋体" w:hint="eastAsia"/>
                <w:color w:val="000000"/>
                <w:kern w:val="0"/>
                <w:sz w:val="24"/>
                <w:szCs w:val="24"/>
              </w:rPr>
              <w:t>378</w:t>
            </w:r>
            <w:r>
              <w:rPr>
                <w:rFonts w:ascii="宋体" w:eastAsia="宋体" w:hAnsi="宋体" w:cs="宋体" w:hint="eastAsia"/>
                <w:color w:val="000000"/>
                <w:kern w:val="0"/>
                <w:sz w:val="24"/>
                <w:szCs w:val="24"/>
              </w:rPr>
              <w:t>基因高通量测序组织检测</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C3A84" w:rsidRDefault="003D5287">
            <w:pPr>
              <w:widowControl/>
              <w:jc w:val="center"/>
              <w:textAlignment w:val="top"/>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rPr>
              <w:t>高通量测序</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EC3A84" w:rsidRDefault="003D5287">
            <w:pPr>
              <w:widowControl/>
              <w:jc w:val="center"/>
              <w:textAlignment w:val="top"/>
              <w:rPr>
                <w:rFonts w:ascii="Times New Roman" w:eastAsia="宋体" w:hAnsi="Times New Roman" w:cs="Times New Roman"/>
                <w:szCs w:val="21"/>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10</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3D5287">
            <w:pPr>
              <w:widowControl/>
              <w:jc w:val="center"/>
              <w:textAlignment w:val="center"/>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rPr>
              <w:t>4</w:t>
            </w:r>
          </w:p>
        </w:tc>
        <w:tc>
          <w:tcPr>
            <w:tcW w:w="1871" w:type="dxa"/>
            <w:tcBorders>
              <w:top w:val="single" w:sz="4" w:space="0" w:color="auto"/>
              <w:left w:val="nil"/>
              <w:bottom w:val="single" w:sz="4" w:space="0" w:color="auto"/>
              <w:right w:val="single" w:sz="4" w:space="0" w:color="auto"/>
            </w:tcBorders>
            <w:shd w:val="clear" w:color="auto" w:fill="auto"/>
          </w:tcPr>
          <w:p w:rsidR="00EC3A84" w:rsidRDefault="003D5287">
            <w:pPr>
              <w:widowControl/>
              <w:jc w:val="center"/>
              <w:textAlignment w:val="top"/>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rPr>
              <w:t>实体瘤</w:t>
            </w:r>
            <w:r>
              <w:rPr>
                <w:rFonts w:ascii="宋体" w:eastAsia="宋体" w:hAnsi="宋体" w:cs="宋体" w:hint="eastAsia"/>
                <w:color w:val="000000"/>
                <w:kern w:val="0"/>
                <w:sz w:val="24"/>
                <w:szCs w:val="24"/>
              </w:rPr>
              <w:t>687</w:t>
            </w:r>
            <w:r>
              <w:rPr>
                <w:rFonts w:ascii="宋体" w:eastAsia="宋体" w:hAnsi="宋体" w:cs="宋体" w:hint="eastAsia"/>
                <w:color w:val="000000"/>
                <w:kern w:val="0"/>
                <w:sz w:val="24"/>
                <w:szCs w:val="24"/>
              </w:rPr>
              <w:t>基因高通量测序（</w:t>
            </w:r>
            <w:proofErr w:type="spellStart"/>
            <w:r>
              <w:rPr>
                <w:rFonts w:ascii="宋体" w:eastAsia="宋体" w:hAnsi="宋体" w:cs="宋体" w:hint="eastAsia"/>
                <w:color w:val="000000"/>
                <w:kern w:val="0"/>
                <w:sz w:val="24"/>
                <w:szCs w:val="24"/>
              </w:rPr>
              <w:t>ctDNA</w:t>
            </w:r>
            <w:proofErr w:type="spellEnd"/>
            <w:r>
              <w:rPr>
                <w:rFonts w:ascii="宋体" w:eastAsia="宋体" w:hAnsi="宋体" w:cs="宋体" w:hint="eastAsia"/>
                <w:color w:val="000000"/>
                <w:kern w:val="0"/>
                <w:sz w:val="24"/>
                <w:szCs w:val="24"/>
              </w:rPr>
              <w:t>）</w:t>
            </w:r>
          </w:p>
        </w:tc>
        <w:tc>
          <w:tcPr>
            <w:tcW w:w="964" w:type="dxa"/>
            <w:tcBorders>
              <w:top w:val="single" w:sz="4" w:space="0" w:color="auto"/>
              <w:left w:val="nil"/>
              <w:bottom w:val="single" w:sz="4" w:space="0" w:color="auto"/>
              <w:right w:val="single" w:sz="4" w:space="0" w:color="auto"/>
            </w:tcBorders>
            <w:shd w:val="clear" w:color="auto" w:fill="auto"/>
          </w:tcPr>
          <w:p w:rsidR="00EC3A84" w:rsidRDefault="003D5287">
            <w:pPr>
              <w:widowControl/>
              <w:jc w:val="center"/>
              <w:textAlignment w:val="top"/>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rPr>
              <w:t>高通量测序</w:t>
            </w:r>
          </w:p>
        </w:tc>
        <w:tc>
          <w:tcPr>
            <w:tcW w:w="1587" w:type="dxa"/>
            <w:tcBorders>
              <w:top w:val="single" w:sz="4" w:space="0" w:color="auto"/>
              <w:left w:val="nil"/>
              <w:bottom w:val="single" w:sz="4" w:space="0" w:color="auto"/>
              <w:right w:val="single" w:sz="4" w:space="0" w:color="auto"/>
            </w:tcBorders>
            <w:shd w:val="clear" w:color="auto" w:fill="auto"/>
          </w:tcPr>
          <w:p w:rsidR="00EC3A84" w:rsidRDefault="003D5287">
            <w:pPr>
              <w:widowControl/>
              <w:jc w:val="center"/>
              <w:textAlignment w:val="top"/>
              <w:rPr>
                <w:rFonts w:ascii="Times New Roman" w:eastAsia="宋体" w:hAnsi="Times New Roman" w:cs="Times New Roman"/>
                <w:szCs w:val="21"/>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10</w:t>
            </w:r>
            <w:r>
              <w:rPr>
                <w:rFonts w:ascii="宋体" w:eastAsia="宋体" w:hAnsi="宋体" w:cs="宋体" w:hint="eastAsia"/>
                <w:color w:val="000000"/>
                <w:kern w:val="0"/>
                <w:sz w:val="24"/>
                <w:szCs w:val="24"/>
              </w:rPr>
              <w:t>个工作日</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3D5287">
            <w:pPr>
              <w:widowControl/>
              <w:jc w:val="center"/>
              <w:textAlignment w:val="center"/>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rPr>
              <w:lastRenderedPageBreak/>
              <w:t>5</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EC3A84" w:rsidRDefault="003D5287">
            <w:pPr>
              <w:widowControl/>
              <w:jc w:val="center"/>
              <w:textAlignment w:val="top"/>
              <w:rPr>
                <w:rFonts w:ascii="Times New Roman" w:eastAsia="宋体" w:hAnsi="Times New Roman" w:cs="Times New Roman"/>
                <w:szCs w:val="21"/>
              </w:rPr>
            </w:pPr>
            <w:r>
              <w:rPr>
                <w:rFonts w:ascii="宋体" w:eastAsia="宋体" w:hAnsi="宋体" w:cs="宋体" w:hint="eastAsia"/>
                <w:color w:val="000000"/>
                <w:kern w:val="0"/>
                <w:sz w:val="24"/>
                <w:szCs w:val="24"/>
              </w:rPr>
              <w:t>实体瘤</w:t>
            </w:r>
            <w:r>
              <w:rPr>
                <w:rFonts w:ascii="宋体" w:eastAsia="宋体" w:hAnsi="宋体" w:cs="宋体" w:hint="eastAsia"/>
                <w:color w:val="000000"/>
                <w:kern w:val="0"/>
                <w:sz w:val="24"/>
                <w:szCs w:val="24"/>
              </w:rPr>
              <w:t>687</w:t>
            </w:r>
            <w:r>
              <w:rPr>
                <w:rFonts w:ascii="宋体" w:eastAsia="宋体" w:hAnsi="宋体" w:cs="宋体" w:hint="eastAsia"/>
                <w:color w:val="000000"/>
                <w:kern w:val="0"/>
                <w:sz w:val="24"/>
                <w:szCs w:val="24"/>
              </w:rPr>
              <w:t>基因高通量测序（组织版）</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C3A84" w:rsidRDefault="003D5287">
            <w:pPr>
              <w:widowControl/>
              <w:jc w:val="center"/>
              <w:textAlignment w:val="top"/>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rPr>
              <w:t>高通量测序</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EC3A84" w:rsidRDefault="003D5287">
            <w:pPr>
              <w:widowControl/>
              <w:jc w:val="center"/>
              <w:textAlignment w:val="top"/>
              <w:rPr>
                <w:rFonts w:ascii="Times New Roman" w:eastAsia="宋体" w:hAnsi="Times New Roman" w:cs="Times New Roman"/>
                <w:szCs w:val="21"/>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10</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3D5287">
            <w:pPr>
              <w:widowControl/>
              <w:jc w:val="center"/>
              <w:textAlignment w:val="center"/>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rPr>
              <w:t>6</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实体瘤</w:t>
            </w:r>
            <w:r>
              <w:rPr>
                <w:rFonts w:ascii="宋体" w:eastAsia="宋体" w:hAnsi="宋体" w:cs="宋体" w:hint="eastAsia"/>
                <w:color w:val="000000"/>
                <w:kern w:val="0"/>
                <w:sz w:val="24"/>
                <w:szCs w:val="24"/>
              </w:rPr>
              <w:t>223</w:t>
            </w:r>
            <w:r>
              <w:rPr>
                <w:rFonts w:ascii="宋体" w:eastAsia="宋体" w:hAnsi="宋体" w:cs="宋体" w:hint="eastAsia"/>
                <w:color w:val="000000"/>
                <w:kern w:val="0"/>
                <w:sz w:val="24"/>
                <w:szCs w:val="24"/>
              </w:rPr>
              <w:t>基因检测（</w:t>
            </w:r>
            <w:proofErr w:type="spellStart"/>
            <w:r>
              <w:rPr>
                <w:rFonts w:ascii="宋体" w:eastAsia="宋体" w:hAnsi="宋体" w:cs="宋体" w:hint="eastAsia"/>
                <w:color w:val="000000"/>
                <w:kern w:val="0"/>
                <w:sz w:val="24"/>
                <w:szCs w:val="24"/>
              </w:rPr>
              <w:t>ctDNA</w:t>
            </w:r>
            <w:proofErr w:type="spellEnd"/>
            <w:r>
              <w:rPr>
                <w:rFonts w:ascii="宋体" w:eastAsia="宋体" w:hAnsi="宋体" w:cs="宋体" w:hint="eastAsia"/>
                <w:color w:val="000000"/>
                <w:kern w:val="0"/>
                <w:sz w:val="24"/>
                <w:szCs w:val="24"/>
              </w:rPr>
              <w:t>版）</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C3A84" w:rsidRDefault="003D5287">
            <w:pPr>
              <w:widowControl/>
              <w:jc w:val="center"/>
              <w:textAlignment w:val="top"/>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rPr>
              <w:t>高通量测序</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EC3A84" w:rsidRDefault="003D5287">
            <w:pPr>
              <w:widowControl/>
              <w:jc w:val="center"/>
              <w:textAlignment w:val="top"/>
              <w:rPr>
                <w:rFonts w:ascii="Times New Roman" w:eastAsia="宋体" w:hAnsi="Times New Roman" w:cs="Times New Roman"/>
                <w:szCs w:val="21"/>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10</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3D5287">
            <w:pPr>
              <w:widowControl/>
              <w:jc w:val="center"/>
              <w:textAlignment w:val="center"/>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rPr>
              <w:t>7</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实体瘤</w:t>
            </w:r>
            <w:r>
              <w:rPr>
                <w:rFonts w:ascii="宋体" w:eastAsia="宋体" w:hAnsi="宋体" w:cs="宋体" w:hint="eastAsia"/>
                <w:color w:val="000000"/>
                <w:kern w:val="0"/>
                <w:sz w:val="24"/>
                <w:szCs w:val="24"/>
              </w:rPr>
              <w:t>223</w:t>
            </w:r>
            <w:r>
              <w:rPr>
                <w:rFonts w:ascii="宋体" w:eastAsia="宋体" w:hAnsi="宋体" w:cs="宋体" w:hint="eastAsia"/>
                <w:color w:val="000000"/>
                <w:kern w:val="0"/>
                <w:sz w:val="24"/>
                <w:szCs w:val="24"/>
              </w:rPr>
              <w:t>基因检测（组织版）</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C3A84" w:rsidRDefault="003D5287">
            <w:pPr>
              <w:widowControl/>
              <w:jc w:val="center"/>
              <w:textAlignment w:val="top"/>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rPr>
              <w:t>高通量测序</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EC3A84" w:rsidRDefault="003D5287">
            <w:pPr>
              <w:widowControl/>
              <w:jc w:val="center"/>
              <w:textAlignment w:val="top"/>
              <w:rPr>
                <w:rFonts w:ascii="Times New Roman" w:eastAsia="宋体" w:hAnsi="Times New Roman" w:cs="Times New Roman"/>
                <w:szCs w:val="21"/>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10</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3D5287">
            <w:pPr>
              <w:widowControl/>
              <w:jc w:val="center"/>
              <w:textAlignment w:val="center"/>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rPr>
              <w:t>8</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3D5287">
            <w:pPr>
              <w:widowControl/>
              <w:jc w:val="center"/>
              <w:textAlignment w:val="center"/>
              <w:rPr>
                <w:rStyle w:val="font21"/>
                <w:rFonts w:ascii="Times New Roman" w:hAnsi="Times New Roman" w:cs="Times New Roman" w:hint="default"/>
                <w:sz w:val="21"/>
                <w:szCs w:val="21"/>
              </w:rPr>
            </w:pPr>
            <w:proofErr w:type="spellStart"/>
            <w:r>
              <w:rPr>
                <w:rFonts w:ascii="宋体" w:eastAsia="宋体" w:hAnsi="宋体" w:cs="宋体" w:hint="eastAsia"/>
                <w:color w:val="000000"/>
                <w:kern w:val="0"/>
                <w:sz w:val="24"/>
                <w:szCs w:val="24"/>
              </w:rPr>
              <w:t>Mammaprint</w:t>
            </w:r>
            <w:proofErr w:type="spellEnd"/>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乳腺癌复发风险评估</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C3A84" w:rsidRDefault="003D5287">
            <w:pPr>
              <w:widowControl/>
              <w:jc w:val="center"/>
              <w:textAlignment w:val="top"/>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rPr>
              <w:t>高通量测序</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EC3A84" w:rsidRDefault="003D5287">
            <w:pPr>
              <w:widowControl/>
              <w:jc w:val="center"/>
              <w:textAlignment w:val="top"/>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9</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3D5287">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rPr>
              <w:t>9</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肿瘤组织起源基因检测（</w:t>
            </w:r>
            <w:r>
              <w:rPr>
                <w:rFonts w:ascii="宋体" w:eastAsia="宋体" w:hAnsi="宋体" w:cs="宋体" w:hint="eastAsia"/>
                <w:color w:val="000000"/>
                <w:kern w:val="0"/>
                <w:sz w:val="24"/>
                <w:szCs w:val="24"/>
              </w:rPr>
              <w:t>90</w:t>
            </w:r>
            <w:r>
              <w:rPr>
                <w:rFonts w:ascii="宋体" w:eastAsia="宋体" w:hAnsi="宋体" w:cs="宋体" w:hint="eastAsia"/>
                <w:color w:val="000000"/>
                <w:kern w:val="0"/>
                <w:sz w:val="24"/>
                <w:szCs w:val="24"/>
              </w:rPr>
              <w:t>基因检测）</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RT-PCR</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EC3A84" w:rsidRDefault="003D5287">
            <w:pPr>
              <w:widowControl/>
              <w:jc w:val="center"/>
              <w:textAlignment w:val="top"/>
              <w:rPr>
                <w:rFonts w:ascii="Times New Roman" w:eastAsia="宋体" w:hAnsi="Times New Roman" w:cs="Times New Roman"/>
                <w:w w:val="110"/>
                <w:szCs w:val="21"/>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7</w:t>
            </w:r>
            <w:r>
              <w:rPr>
                <w:rFonts w:ascii="宋体" w:eastAsia="宋体" w:hAnsi="宋体" w:cs="宋体" w:hint="eastAsia"/>
                <w:color w:val="000000"/>
                <w:kern w:val="0"/>
                <w:sz w:val="24"/>
                <w:szCs w:val="24"/>
              </w:rPr>
              <w:t>个自然日</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3D5287">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rPr>
              <w:t>10</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肺癌</w:t>
            </w:r>
            <w:r>
              <w:rPr>
                <w:rFonts w:ascii="宋体" w:eastAsia="宋体" w:hAnsi="宋体" w:cs="宋体" w:hint="eastAsia"/>
                <w:color w:val="000000"/>
                <w:kern w:val="0"/>
                <w:sz w:val="24"/>
                <w:szCs w:val="24"/>
              </w:rPr>
              <w:t>MRD</w:t>
            </w:r>
            <w:r>
              <w:rPr>
                <w:rFonts w:ascii="宋体" w:eastAsia="宋体" w:hAnsi="宋体" w:cs="宋体" w:hint="eastAsia"/>
                <w:color w:val="000000"/>
                <w:kern w:val="0"/>
                <w:sz w:val="24"/>
                <w:szCs w:val="24"/>
              </w:rPr>
              <w:t>检测（组织</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血液版）</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高通量测序</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EC3A84" w:rsidRDefault="003D5287">
            <w:pPr>
              <w:widowControl/>
              <w:jc w:val="center"/>
              <w:textAlignment w:val="top"/>
              <w:rPr>
                <w:rFonts w:ascii="Times New Roman" w:eastAsia="宋体" w:hAnsi="Times New Roman" w:cs="Times New Roman"/>
                <w:w w:val="110"/>
                <w:szCs w:val="21"/>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10</w:t>
            </w:r>
            <w:r>
              <w:rPr>
                <w:rFonts w:ascii="宋体" w:eastAsia="宋体" w:hAnsi="宋体" w:cs="宋体" w:hint="eastAsia"/>
                <w:color w:val="000000"/>
                <w:kern w:val="0"/>
                <w:sz w:val="24"/>
                <w:szCs w:val="24"/>
              </w:rPr>
              <w:t>个自然日</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3D5287">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rPr>
              <w:t>11</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分子残留病灶检测（血液版</w:t>
            </w:r>
            <w:r>
              <w:rPr>
                <w:rFonts w:ascii="宋体" w:eastAsia="宋体" w:hAnsi="宋体" w:cs="宋体" w:hint="eastAsia"/>
                <w:color w:val="000000"/>
                <w:kern w:val="0"/>
                <w:sz w:val="24"/>
                <w:szCs w:val="24"/>
              </w:rPr>
              <w:t>)</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高通量测序</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EC3A84" w:rsidRDefault="003D5287">
            <w:pPr>
              <w:widowControl/>
              <w:jc w:val="center"/>
              <w:textAlignment w:val="top"/>
              <w:rPr>
                <w:rFonts w:ascii="Times New Roman" w:eastAsia="宋体" w:hAnsi="Times New Roman" w:cs="Times New Roman"/>
                <w:w w:val="110"/>
                <w:szCs w:val="21"/>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7</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3D5287">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rPr>
              <w:t>12</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脑胶质瘤临床</w:t>
            </w:r>
            <w:r>
              <w:rPr>
                <w:rFonts w:ascii="宋体" w:eastAsia="宋体" w:hAnsi="宋体" w:cs="宋体" w:hint="eastAsia"/>
                <w:color w:val="000000"/>
                <w:kern w:val="0"/>
                <w:sz w:val="24"/>
                <w:szCs w:val="24"/>
              </w:rPr>
              <w:t>12</w:t>
            </w:r>
            <w:r>
              <w:rPr>
                <w:rFonts w:ascii="宋体" w:eastAsia="宋体" w:hAnsi="宋体" w:cs="宋体" w:hint="eastAsia"/>
                <w:color w:val="000000"/>
                <w:kern w:val="0"/>
                <w:sz w:val="24"/>
                <w:szCs w:val="24"/>
              </w:rPr>
              <w:t>项基因检测（组织版）</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高通量测序</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EC3A84" w:rsidRDefault="003D5287">
            <w:pPr>
              <w:widowControl/>
              <w:jc w:val="center"/>
              <w:textAlignment w:val="top"/>
              <w:rPr>
                <w:rFonts w:ascii="Times New Roman" w:eastAsia="宋体" w:hAnsi="Times New Roman" w:cs="Times New Roman"/>
                <w:w w:val="110"/>
                <w:szCs w:val="21"/>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10</w:t>
            </w:r>
            <w:r>
              <w:rPr>
                <w:rFonts w:ascii="宋体" w:eastAsia="宋体" w:hAnsi="宋体" w:cs="宋体" w:hint="eastAsia"/>
                <w:color w:val="000000"/>
                <w:kern w:val="0"/>
                <w:sz w:val="24"/>
                <w:szCs w:val="24"/>
              </w:rPr>
              <w:t>自然日</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3D5287">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rPr>
              <w:t>13</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分子残留病灶检测（组织</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血液版</w:t>
            </w:r>
            <w:r>
              <w:rPr>
                <w:rFonts w:ascii="宋体" w:eastAsia="宋体" w:hAnsi="宋体" w:cs="宋体" w:hint="eastAsia"/>
                <w:color w:val="000000"/>
                <w:kern w:val="0"/>
                <w:sz w:val="24"/>
                <w:szCs w:val="24"/>
              </w:rPr>
              <w:t>)</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高通量测序</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EC3A84" w:rsidRDefault="003D5287">
            <w:pPr>
              <w:widowControl/>
              <w:jc w:val="center"/>
              <w:textAlignment w:val="top"/>
              <w:rPr>
                <w:rFonts w:ascii="Times New Roman" w:eastAsia="宋体" w:hAnsi="Times New Roman" w:cs="Times New Roman"/>
                <w:w w:val="110"/>
                <w:szCs w:val="21"/>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9</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3D5287">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rPr>
              <w:t>14</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微卫星不稳定基因检测</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荧光</w:t>
            </w:r>
            <w:proofErr w:type="spellStart"/>
            <w:r>
              <w:rPr>
                <w:rFonts w:ascii="宋体" w:eastAsia="宋体" w:hAnsi="宋体" w:cs="宋体" w:hint="eastAsia"/>
                <w:color w:val="000000"/>
                <w:kern w:val="0"/>
                <w:sz w:val="24"/>
                <w:szCs w:val="24"/>
              </w:rPr>
              <w:t>pcr</w:t>
            </w:r>
            <w:proofErr w:type="spellEnd"/>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毛细管电泳法</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EC3A84" w:rsidRDefault="003D5287">
            <w:pPr>
              <w:widowControl/>
              <w:jc w:val="center"/>
              <w:textAlignment w:val="top"/>
              <w:rPr>
                <w:rFonts w:ascii="Times New Roman" w:eastAsia="宋体" w:hAnsi="Times New Roman" w:cs="Times New Roman"/>
                <w:w w:val="110"/>
                <w:szCs w:val="21"/>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3D5287">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rPr>
              <w:t>15</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七氟醚</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瑞芬太尼疗效预测</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QPCR</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EC3A84" w:rsidRDefault="003D5287">
            <w:pPr>
              <w:widowControl/>
              <w:jc w:val="center"/>
              <w:textAlignment w:val="top"/>
              <w:rPr>
                <w:rFonts w:ascii="Times New Roman" w:eastAsia="宋体" w:hAnsi="Times New Roman" w:cs="Times New Roman"/>
                <w:w w:val="110"/>
                <w:szCs w:val="21"/>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3D5287">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rPr>
              <w:t>16</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H</w:t>
            </w:r>
            <w:r>
              <w:rPr>
                <w:rFonts w:ascii="宋体" w:eastAsia="宋体" w:hAnsi="宋体" w:cs="宋体" w:hint="eastAsia"/>
                <w:color w:val="000000"/>
                <w:kern w:val="0"/>
                <w:sz w:val="24"/>
                <w:szCs w:val="24"/>
              </w:rPr>
              <w:t>型高血压</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脑卒中遗传风险评估</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QPCR</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EC3A84" w:rsidRDefault="003D5287">
            <w:pPr>
              <w:widowControl/>
              <w:jc w:val="center"/>
              <w:textAlignment w:val="top"/>
              <w:rPr>
                <w:rFonts w:ascii="Times New Roman" w:eastAsia="宋体" w:hAnsi="Times New Roman" w:cs="Times New Roman"/>
                <w:w w:val="110"/>
                <w:szCs w:val="21"/>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3D5287">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rPr>
              <w:t>17</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静脉血栓发病风险检测</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QPCR</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EC3A84" w:rsidRDefault="003D5287">
            <w:pPr>
              <w:widowControl/>
              <w:jc w:val="center"/>
              <w:textAlignment w:val="top"/>
              <w:rPr>
                <w:rFonts w:ascii="Times New Roman" w:eastAsia="宋体" w:hAnsi="Times New Roman" w:cs="Times New Roman"/>
                <w:w w:val="110"/>
                <w:szCs w:val="21"/>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3D5287">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rPr>
              <w:t>18</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基因重排</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荧光</w:t>
            </w:r>
            <w:proofErr w:type="spellStart"/>
            <w:r>
              <w:rPr>
                <w:rFonts w:ascii="宋体" w:eastAsia="宋体" w:hAnsi="宋体" w:cs="宋体" w:hint="eastAsia"/>
                <w:color w:val="000000"/>
                <w:kern w:val="0"/>
                <w:sz w:val="24"/>
                <w:szCs w:val="24"/>
              </w:rPr>
              <w:t>pcr</w:t>
            </w:r>
            <w:proofErr w:type="spellEnd"/>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毛细管电泳法</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EC3A84" w:rsidRDefault="003D5287">
            <w:pPr>
              <w:widowControl/>
              <w:jc w:val="center"/>
              <w:textAlignment w:val="top"/>
              <w:rPr>
                <w:rFonts w:ascii="Times New Roman" w:eastAsia="宋体" w:hAnsi="Times New Roman" w:cs="Times New Roman"/>
                <w:w w:val="110"/>
                <w:szCs w:val="21"/>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rPr>
              <w:t>19</w:t>
            </w:r>
          </w:p>
        </w:tc>
        <w:tc>
          <w:tcPr>
            <w:tcW w:w="1871"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结核分枝杆菌复合群核酸检测（组织）</w:t>
            </w:r>
          </w:p>
        </w:tc>
        <w:tc>
          <w:tcPr>
            <w:tcW w:w="964"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PCR</w:t>
            </w:r>
          </w:p>
        </w:tc>
        <w:tc>
          <w:tcPr>
            <w:tcW w:w="1587" w:type="dxa"/>
            <w:tcBorders>
              <w:top w:val="single" w:sz="4" w:space="0" w:color="auto"/>
              <w:left w:val="single" w:sz="4" w:space="0" w:color="auto"/>
              <w:bottom w:val="single" w:sz="4" w:space="0" w:color="auto"/>
              <w:right w:val="single" w:sz="4" w:space="0" w:color="auto"/>
            </w:tcBorders>
          </w:tcPr>
          <w:p w:rsidR="00EC3A84" w:rsidRDefault="003D5287">
            <w:pPr>
              <w:widowControl/>
              <w:jc w:val="center"/>
              <w:textAlignment w:val="top"/>
              <w:rPr>
                <w:rFonts w:ascii="Times New Roman" w:eastAsia="宋体" w:hAnsi="Times New Roman" w:cs="Times New Roman"/>
                <w:w w:val="110"/>
                <w:szCs w:val="21"/>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rPr>
              <w:t>20</w:t>
            </w:r>
          </w:p>
        </w:tc>
        <w:tc>
          <w:tcPr>
            <w:tcW w:w="1871"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HPV</w:t>
            </w:r>
            <w:r>
              <w:rPr>
                <w:rFonts w:ascii="宋体" w:eastAsia="宋体" w:hAnsi="宋体" w:cs="宋体" w:hint="eastAsia"/>
                <w:color w:val="000000"/>
                <w:kern w:val="0"/>
                <w:sz w:val="24"/>
                <w:szCs w:val="24"/>
              </w:rPr>
              <w:t>自动化检测</w:t>
            </w:r>
          </w:p>
        </w:tc>
        <w:tc>
          <w:tcPr>
            <w:tcW w:w="964"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PCR</w:t>
            </w:r>
          </w:p>
        </w:tc>
        <w:tc>
          <w:tcPr>
            <w:tcW w:w="1587" w:type="dxa"/>
            <w:tcBorders>
              <w:top w:val="single" w:sz="4" w:space="0" w:color="auto"/>
              <w:left w:val="single" w:sz="4" w:space="0" w:color="auto"/>
              <w:bottom w:val="single" w:sz="4" w:space="0" w:color="auto"/>
              <w:right w:val="single" w:sz="4" w:space="0" w:color="auto"/>
            </w:tcBorders>
          </w:tcPr>
          <w:p w:rsidR="00EC3A84" w:rsidRDefault="003D5287">
            <w:pPr>
              <w:widowControl/>
              <w:jc w:val="center"/>
              <w:textAlignment w:val="top"/>
              <w:rPr>
                <w:rFonts w:ascii="Times New Roman" w:eastAsia="宋体" w:hAnsi="Times New Roman" w:cs="Times New Roman"/>
                <w:w w:val="110"/>
                <w:szCs w:val="21"/>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rPr>
              <w:t>21</w:t>
            </w:r>
          </w:p>
        </w:tc>
        <w:tc>
          <w:tcPr>
            <w:tcW w:w="1871"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甲状腺癌</w:t>
            </w:r>
            <w:r>
              <w:rPr>
                <w:rFonts w:ascii="宋体" w:eastAsia="宋体" w:hAnsi="宋体" w:cs="宋体" w:hint="eastAsia"/>
                <w:color w:val="000000"/>
                <w:kern w:val="0"/>
                <w:sz w:val="24"/>
                <w:szCs w:val="24"/>
              </w:rPr>
              <w:t>8</w:t>
            </w:r>
            <w:r>
              <w:rPr>
                <w:rFonts w:ascii="宋体" w:eastAsia="宋体" w:hAnsi="宋体" w:cs="宋体" w:hint="eastAsia"/>
                <w:color w:val="000000"/>
                <w:kern w:val="0"/>
                <w:sz w:val="24"/>
                <w:szCs w:val="24"/>
              </w:rPr>
              <w:t>基因</w:t>
            </w:r>
            <w:r>
              <w:rPr>
                <w:rFonts w:ascii="宋体" w:eastAsia="宋体" w:hAnsi="宋体" w:cs="宋体" w:hint="eastAsia"/>
                <w:color w:val="000000"/>
                <w:kern w:val="0"/>
                <w:sz w:val="24"/>
                <w:szCs w:val="24"/>
              </w:rPr>
              <w:lastRenderedPageBreak/>
              <w:t>检测（</w:t>
            </w:r>
            <w:r>
              <w:rPr>
                <w:rFonts w:ascii="宋体" w:eastAsia="宋体" w:hAnsi="宋体" w:cs="宋体" w:hint="eastAsia"/>
                <w:color w:val="000000"/>
                <w:kern w:val="0"/>
                <w:sz w:val="24"/>
                <w:szCs w:val="24"/>
              </w:rPr>
              <w:t>PCR</w:t>
            </w:r>
            <w:r>
              <w:rPr>
                <w:rFonts w:ascii="宋体" w:eastAsia="宋体" w:hAnsi="宋体" w:cs="宋体" w:hint="eastAsia"/>
                <w:color w:val="000000"/>
                <w:kern w:val="0"/>
                <w:sz w:val="24"/>
                <w:szCs w:val="24"/>
              </w:rPr>
              <w:t>）</w:t>
            </w:r>
          </w:p>
        </w:tc>
        <w:tc>
          <w:tcPr>
            <w:tcW w:w="964"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lastRenderedPageBreak/>
              <w:t>PCR</w:t>
            </w:r>
          </w:p>
        </w:tc>
        <w:tc>
          <w:tcPr>
            <w:tcW w:w="1587" w:type="dxa"/>
            <w:tcBorders>
              <w:top w:val="single" w:sz="4" w:space="0" w:color="auto"/>
              <w:left w:val="single" w:sz="4" w:space="0" w:color="auto"/>
              <w:bottom w:val="single" w:sz="4" w:space="0" w:color="auto"/>
              <w:right w:val="single" w:sz="4" w:space="0" w:color="auto"/>
            </w:tcBorders>
          </w:tcPr>
          <w:p w:rsidR="00EC3A84" w:rsidRDefault="003D5287">
            <w:pPr>
              <w:widowControl/>
              <w:jc w:val="center"/>
              <w:textAlignment w:val="top"/>
              <w:rPr>
                <w:rFonts w:ascii="Times New Roman" w:eastAsia="宋体" w:hAnsi="Times New Roman" w:cs="Times New Roman"/>
                <w:w w:val="110"/>
                <w:szCs w:val="21"/>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rPr>
              <w:t>22</w:t>
            </w:r>
          </w:p>
        </w:tc>
        <w:tc>
          <w:tcPr>
            <w:tcW w:w="1871"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甲状腺癌</w:t>
            </w:r>
            <w:r>
              <w:rPr>
                <w:rFonts w:ascii="宋体" w:eastAsia="宋体" w:hAnsi="宋体" w:cs="宋体" w:hint="eastAsia"/>
                <w:color w:val="000000"/>
                <w:kern w:val="0"/>
                <w:sz w:val="24"/>
                <w:szCs w:val="24"/>
              </w:rPr>
              <w:t>18</w:t>
            </w:r>
            <w:r>
              <w:rPr>
                <w:rFonts w:ascii="宋体" w:eastAsia="宋体" w:hAnsi="宋体" w:cs="宋体" w:hint="eastAsia"/>
                <w:color w:val="000000"/>
                <w:kern w:val="0"/>
                <w:sz w:val="24"/>
                <w:szCs w:val="24"/>
              </w:rPr>
              <w:t>基因检测（</w:t>
            </w:r>
            <w:r>
              <w:rPr>
                <w:rFonts w:ascii="宋体" w:eastAsia="宋体" w:hAnsi="宋体" w:cs="宋体" w:hint="eastAsia"/>
                <w:color w:val="000000"/>
                <w:kern w:val="0"/>
                <w:sz w:val="24"/>
                <w:szCs w:val="24"/>
              </w:rPr>
              <w:t>NGS</w:t>
            </w:r>
            <w:r>
              <w:rPr>
                <w:rFonts w:ascii="宋体" w:eastAsia="宋体" w:hAnsi="宋体" w:cs="宋体" w:hint="eastAsia"/>
                <w:color w:val="000000"/>
                <w:kern w:val="0"/>
                <w:sz w:val="24"/>
                <w:szCs w:val="24"/>
              </w:rPr>
              <w:t>）</w:t>
            </w:r>
          </w:p>
        </w:tc>
        <w:tc>
          <w:tcPr>
            <w:tcW w:w="964"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高通量测序</w:t>
            </w:r>
          </w:p>
        </w:tc>
        <w:tc>
          <w:tcPr>
            <w:tcW w:w="1587" w:type="dxa"/>
            <w:tcBorders>
              <w:top w:val="single" w:sz="4" w:space="0" w:color="auto"/>
              <w:left w:val="single" w:sz="4" w:space="0" w:color="auto"/>
              <w:bottom w:val="single" w:sz="4" w:space="0" w:color="auto"/>
              <w:right w:val="single" w:sz="4" w:space="0" w:color="auto"/>
            </w:tcBorders>
          </w:tcPr>
          <w:p w:rsidR="00EC3A84" w:rsidRDefault="003D5287">
            <w:pPr>
              <w:widowControl/>
              <w:jc w:val="center"/>
              <w:textAlignment w:val="top"/>
              <w:rPr>
                <w:rFonts w:ascii="Times New Roman" w:eastAsia="宋体" w:hAnsi="Times New Roman" w:cs="Times New Roman"/>
                <w:w w:val="110"/>
                <w:szCs w:val="21"/>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7</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rPr>
              <w:t>23</w:t>
            </w:r>
          </w:p>
        </w:tc>
        <w:tc>
          <w:tcPr>
            <w:tcW w:w="1871"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同源重组修复（</w:t>
            </w:r>
            <w:r>
              <w:rPr>
                <w:rFonts w:ascii="宋体" w:eastAsia="宋体" w:hAnsi="宋体" w:cs="宋体" w:hint="eastAsia"/>
                <w:color w:val="000000"/>
                <w:kern w:val="0"/>
                <w:sz w:val="24"/>
                <w:szCs w:val="24"/>
              </w:rPr>
              <w:t>HRR</w:t>
            </w:r>
            <w:r>
              <w:rPr>
                <w:rFonts w:ascii="宋体" w:eastAsia="宋体" w:hAnsi="宋体" w:cs="宋体" w:hint="eastAsia"/>
                <w:color w:val="000000"/>
                <w:kern w:val="0"/>
                <w:sz w:val="24"/>
                <w:szCs w:val="24"/>
              </w:rPr>
              <w:t>）相关基因检测</w:t>
            </w:r>
          </w:p>
        </w:tc>
        <w:tc>
          <w:tcPr>
            <w:tcW w:w="964"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高通量基因测序</w:t>
            </w:r>
          </w:p>
        </w:tc>
        <w:tc>
          <w:tcPr>
            <w:tcW w:w="1587"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7</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rPr>
              <w:t>24</w:t>
            </w:r>
          </w:p>
        </w:tc>
        <w:tc>
          <w:tcPr>
            <w:tcW w:w="1871"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肺癌</w:t>
            </w:r>
            <w:r>
              <w:rPr>
                <w:rFonts w:ascii="宋体" w:eastAsia="宋体" w:hAnsi="宋体" w:cs="宋体" w:hint="eastAsia"/>
                <w:color w:val="000000"/>
                <w:kern w:val="0"/>
                <w:sz w:val="24"/>
                <w:szCs w:val="24"/>
              </w:rPr>
              <w:t>37</w:t>
            </w:r>
            <w:r>
              <w:rPr>
                <w:rFonts w:ascii="宋体" w:eastAsia="宋体" w:hAnsi="宋体" w:cs="宋体" w:hint="eastAsia"/>
                <w:color w:val="000000"/>
                <w:kern w:val="0"/>
                <w:sz w:val="24"/>
                <w:szCs w:val="24"/>
              </w:rPr>
              <w:t>基因个体化用药检测（组织版）</w:t>
            </w:r>
          </w:p>
        </w:tc>
        <w:tc>
          <w:tcPr>
            <w:tcW w:w="964"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高通量测序</w:t>
            </w:r>
          </w:p>
        </w:tc>
        <w:tc>
          <w:tcPr>
            <w:tcW w:w="1587"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7</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rPr>
              <w:t>25</w:t>
            </w:r>
          </w:p>
        </w:tc>
        <w:tc>
          <w:tcPr>
            <w:tcW w:w="1871"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肺癌</w:t>
            </w:r>
            <w:r>
              <w:rPr>
                <w:rFonts w:ascii="宋体" w:eastAsia="宋体" w:hAnsi="宋体" w:cs="宋体" w:hint="eastAsia"/>
                <w:color w:val="000000"/>
                <w:kern w:val="0"/>
                <w:sz w:val="24"/>
                <w:szCs w:val="24"/>
              </w:rPr>
              <w:t>37</w:t>
            </w:r>
            <w:r>
              <w:rPr>
                <w:rFonts w:ascii="宋体" w:eastAsia="宋体" w:hAnsi="宋体" w:cs="宋体" w:hint="eastAsia"/>
                <w:color w:val="000000"/>
                <w:kern w:val="0"/>
                <w:sz w:val="24"/>
                <w:szCs w:val="24"/>
              </w:rPr>
              <w:t>基因个体化用药检测（血液版）</w:t>
            </w:r>
          </w:p>
        </w:tc>
        <w:tc>
          <w:tcPr>
            <w:tcW w:w="964"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高通量测序</w:t>
            </w:r>
          </w:p>
        </w:tc>
        <w:tc>
          <w:tcPr>
            <w:tcW w:w="1587"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7</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rPr>
              <w:t>26</w:t>
            </w:r>
          </w:p>
        </w:tc>
        <w:tc>
          <w:tcPr>
            <w:tcW w:w="1871"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结直肠癌</w:t>
            </w:r>
            <w:r>
              <w:rPr>
                <w:rFonts w:ascii="宋体" w:eastAsia="宋体" w:hAnsi="宋体" w:cs="宋体" w:hint="eastAsia"/>
                <w:color w:val="000000"/>
                <w:kern w:val="0"/>
                <w:sz w:val="24"/>
                <w:szCs w:val="24"/>
              </w:rPr>
              <w:t>42</w:t>
            </w:r>
            <w:r>
              <w:rPr>
                <w:rFonts w:ascii="宋体" w:eastAsia="宋体" w:hAnsi="宋体" w:cs="宋体" w:hint="eastAsia"/>
                <w:color w:val="000000"/>
                <w:kern w:val="0"/>
                <w:sz w:val="24"/>
                <w:szCs w:val="24"/>
              </w:rPr>
              <w:t>基因个体化用药检测（组织版）</w:t>
            </w:r>
          </w:p>
        </w:tc>
        <w:tc>
          <w:tcPr>
            <w:tcW w:w="964"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高通量测序</w:t>
            </w:r>
          </w:p>
        </w:tc>
        <w:tc>
          <w:tcPr>
            <w:tcW w:w="1587"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7</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rPr>
              <w:t>27</w:t>
            </w:r>
          </w:p>
        </w:tc>
        <w:tc>
          <w:tcPr>
            <w:tcW w:w="1871"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结直肠癌</w:t>
            </w:r>
            <w:r>
              <w:rPr>
                <w:rFonts w:ascii="宋体" w:eastAsia="宋体" w:hAnsi="宋体" w:cs="宋体" w:hint="eastAsia"/>
                <w:color w:val="000000"/>
                <w:kern w:val="0"/>
                <w:sz w:val="24"/>
                <w:szCs w:val="24"/>
              </w:rPr>
              <w:t>42</w:t>
            </w:r>
            <w:r>
              <w:rPr>
                <w:rFonts w:ascii="宋体" w:eastAsia="宋体" w:hAnsi="宋体" w:cs="宋体" w:hint="eastAsia"/>
                <w:color w:val="000000"/>
                <w:kern w:val="0"/>
                <w:sz w:val="24"/>
                <w:szCs w:val="24"/>
              </w:rPr>
              <w:t>基因个体化用药检测（血液版）</w:t>
            </w:r>
          </w:p>
        </w:tc>
        <w:tc>
          <w:tcPr>
            <w:tcW w:w="964"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高通量测序</w:t>
            </w:r>
          </w:p>
        </w:tc>
        <w:tc>
          <w:tcPr>
            <w:tcW w:w="1587"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7</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rPr>
              <w:t>28</w:t>
            </w:r>
          </w:p>
        </w:tc>
        <w:tc>
          <w:tcPr>
            <w:tcW w:w="1871"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胃癌</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食管癌</w:t>
            </w:r>
            <w:r>
              <w:rPr>
                <w:rFonts w:ascii="宋体" w:eastAsia="宋体" w:hAnsi="宋体" w:cs="宋体" w:hint="eastAsia"/>
                <w:color w:val="000000"/>
                <w:kern w:val="0"/>
                <w:sz w:val="24"/>
                <w:szCs w:val="24"/>
              </w:rPr>
              <w:t>42</w:t>
            </w:r>
            <w:r>
              <w:rPr>
                <w:rFonts w:ascii="宋体" w:eastAsia="宋体" w:hAnsi="宋体" w:cs="宋体" w:hint="eastAsia"/>
                <w:color w:val="000000"/>
                <w:kern w:val="0"/>
                <w:sz w:val="24"/>
                <w:szCs w:val="24"/>
              </w:rPr>
              <w:t>基因个体化用药基因检测（组织版）</w:t>
            </w:r>
          </w:p>
        </w:tc>
        <w:tc>
          <w:tcPr>
            <w:tcW w:w="964"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高通量测序</w:t>
            </w:r>
          </w:p>
        </w:tc>
        <w:tc>
          <w:tcPr>
            <w:tcW w:w="1587"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7</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rPr>
              <w:t>29</w:t>
            </w:r>
          </w:p>
        </w:tc>
        <w:tc>
          <w:tcPr>
            <w:tcW w:w="1871"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乳腺癌</w:t>
            </w:r>
            <w:r>
              <w:rPr>
                <w:rFonts w:ascii="宋体" w:eastAsia="宋体" w:hAnsi="宋体" w:cs="宋体" w:hint="eastAsia"/>
                <w:color w:val="000000"/>
                <w:kern w:val="0"/>
                <w:sz w:val="24"/>
                <w:szCs w:val="24"/>
              </w:rPr>
              <w:t>61</w:t>
            </w:r>
            <w:r>
              <w:rPr>
                <w:rFonts w:ascii="宋体" w:eastAsia="宋体" w:hAnsi="宋体" w:cs="宋体" w:hint="eastAsia"/>
                <w:color w:val="000000"/>
                <w:kern w:val="0"/>
                <w:sz w:val="24"/>
                <w:szCs w:val="24"/>
              </w:rPr>
              <w:t>基因个体化用药检测报告（组织版）</w:t>
            </w:r>
          </w:p>
        </w:tc>
        <w:tc>
          <w:tcPr>
            <w:tcW w:w="964"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高通量测序</w:t>
            </w:r>
          </w:p>
        </w:tc>
        <w:tc>
          <w:tcPr>
            <w:tcW w:w="1587"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7</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rPr>
              <w:t>30</w:t>
            </w:r>
          </w:p>
        </w:tc>
        <w:tc>
          <w:tcPr>
            <w:tcW w:w="1871"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子宫内膜癌</w:t>
            </w:r>
            <w:r>
              <w:rPr>
                <w:rFonts w:ascii="宋体" w:eastAsia="宋体" w:hAnsi="宋体" w:cs="宋体" w:hint="eastAsia"/>
                <w:color w:val="000000"/>
                <w:kern w:val="0"/>
                <w:sz w:val="24"/>
                <w:szCs w:val="24"/>
              </w:rPr>
              <w:t>61</w:t>
            </w:r>
            <w:r>
              <w:rPr>
                <w:rFonts w:ascii="宋体" w:eastAsia="宋体" w:hAnsi="宋体" w:cs="宋体" w:hint="eastAsia"/>
                <w:color w:val="000000"/>
                <w:kern w:val="0"/>
                <w:sz w:val="24"/>
                <w:szCs w:val="24"/>
              </w:rPr>
              <w:t>基因个体化用药检测</w:t>
            </w:r>
          </w:p>
        </w:tc>
        <w:tc>
          <w:tcPr>
            <w:tcW w:w="964"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高通量测序</w:t>
            </w:r>
          </w:p>
        </w:tc>
        <w:tc>
          <w:tcPr>
            <w:tcW w:w="1587"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7</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rPr>
              <w:t>31</w:t>
            </w:r>
          </w:p>
        </w:tc>
        <w:tc>
          <w:tcPr>
            <w:tcW w:w="1871"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妇科肿瘤</w:t>
            </w:r>
            <w:r>
              <w:rPr>
                <w:rFonts w:ascii="宋体" w:eastAsia="宋体" w:hAnsi="宋体" w:cs="宋体" w:hint="eastAsia"/>
                <w:color w:val="000000"/>
                <w:kern w:val="0"/>
                <w:sz w:val="24"/>
                <w:szCs w:val="24"/>
              </w:rPr>
              <w:t>61</w:t>
            </w:r>
            <w:r>
              <w:rPr>
                <w:rFonts w:ascii="宋体" w:eastAsia="宋体" w:hAnsi="宋体" w:cs="宋体" w:hint="eastAsia"/>
                <w:color w:val="000000"/>
                <w:kern w:val="0"/>
                <w:sz w:val="24"/>
                <w:szCs w:val="24"/>
              </w:rPr>
              <w:t>基因个体化用药检测</w:t>
            </w:r>
          </w:p>
        </w:tc>
        <w:tc>
          <w:tcPr>
            <w:tcW w:w="964"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高通量测序</w:t>
            </w:r>
          </w:p>
        </w:tc>
        <w:tc>
          <w:tcPr>
            <w:tcW w:w="1587"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7</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rPr>
              <w:t>32</w:t>
            </w:r>
          </w:p>
        </w:tc>
        <w:tc>
          <w:tcPr>
            <w:tcW w:w="1871"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胃肠道间质瘤</w:t>
            </w:r>
            <w:r>
              <w:rPr>
                <w:rFonts w:ascii="宋体" w:eastAsia="宋体" w:hAnsi="宋体" w:cs="宋体" w:hint="eastAsia"/>
                <w:color w:val="000000"/>
                <w:kern w:val="0"/>
                <w:sz w:val="24"/>
                <w:szCs w:val="24"/>
              </w:rPr>
              <w:t>42</w:t>
            </w:r>
            <w:r>
              <w:rPr>
                <w:rFonts w:ascii="宋体" w:eastAsia="宋体" w:hAnsi="宋体" w:cs="宋体" w:hint="eastAsia"/>
                <w:color w:val="000000"/>
                <w:kern w:val="0"/>
                <w:sz w:val="24"/>
                <w:szCs w:val="24"/>
              </w:rPr>
              <w:t>基因个体化用药检测</w:t>
            </w:r>
          </w:p>
        </w:tc>
        <w:tc>
          <w:tcPr>
            <w:tcW w:w="964"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高通量测序</w:t>
            </w:r>
          </w:p>
        </w:tc>
        <w:tc>
          <w:tcPr>
            <w:tcW w:w="1587"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7</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rPr>
              <w:t>33</w:t>
            </w:r>
          </w:p>
        </w:tc>
        <w:tc>
          <w:tcPr>
            <w:tcW w:w="1871"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前列腺癌</w:t>
            </w:r>
            <w:r>
              <w:rPr>
                <w:rFonts w:ascii="宋体" w:eastAsia="宋体" w:hAnsi="宋体" w:cs="宋体" w:hint="eastAsia"/>
                <w:color w:val="000000"/>
                <w:kern w:val="0"/>
                <w:sz w:val="24"/>
                <w:szCs w:val="24"/>
              </w:rPr>
              <w:t>58</w:t>
            </w:r>
            <w:r>
              <w:rPr>
                <w:rFonts w:ascii="宋体" w:eastAsia="宋体" w:hAnsi="宋体" w:cs="宋体" w:hint="eastAsia"/>
                <w:color w:val="000000"/>
                <w:kern w:val="0"/>
                <w:sz w:val="24"/>
                <w:szCs w:val="24"/>
              </w:rPr>
              <w:t>基因个体化用药检测</w:t>
            </w:r>
          </w:p>
        </w:tc>
        <w:tc>
          <w:tcPr>
            <w:tcW w:w="964"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高通量测序</w:t>
            </w:r>
          </w:p>
        </w:tc>
        <w:tc>
          <w:tcPr>
            <w:tcW w:w="1587"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7</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rPr>
              <w:t>34</w:t>
            </w:r>
          </w:p>
        </w:tc>
        <w:tc>
          <w:tcPr>
            <w:tcW w:w="1871"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胰腺癌</w:t>
            </w:r>
            <w:r>
              <w:rPr>
                <w:rFonts w:ascii="宋体" w:eastAsia="宋体" w:hAnsi="宋体" w:cs="宋体" w:hint="eastAsia"/>
                <w:color w:val="000000"/>
                <w:kern w:val="0"/>
                <w:sz w:val="24"/>
                <w:szCs w:val="24"/>
              </w:rPr>
              <w:t>58</w:t>
            </w:r>
            <w:r>
              <w:rPr>
                <w:rFonts w:ascii="宋体" w:eastAsia="宋体" w:hAnsi="宋体" w:cs="宋体" w:hint="eastAsia"/>
                <w:color w:val="000000"/>
                <w:kern w:val="0"/>
                <w:sz w:val="24"/>
                <w:szCs w:val="24"/>
              </w:rPr>
              <w:t>基因个体化用药检测</w:t>
            </w:r>
          </w:p>
        </w:tc>
        <w:tc>
          <w:tcPr>
            <w:tcW w:w="964"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高通量测序</w:t>
            </w:r>
          </w:p>
        </w:tc>
        <w:tc>
          <w:tcPr>
            <w:tcW w:w="1587"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7</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rPr>
              <w:t>35</w:t>
            </w:r>
          </w:p>
        </w:tc>
        <w:tc>
          <w:tcPr>
            <w:tcW w:w="1871"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黑色素瘤</w:t>
            </w:r>
            <w:r>
              <w:rPr>
                <w:rFonts w:ascii="宋体" w:eastAsia="宋体" w:hAnsi="宋体" w:cs="宋体" w:hint="eastAsia"/>
                <w:color w:val="000000"/>
                <w:kern w:val="0"/>
                <w:sz w:val="24"/>
                <w:szCs w:val="24"/>
              </w:rPr>
              <w:t>14</w:t>
            </w:r>
            <w:r>
              <w:rPr>
                <w:rFonts w:ascii="宋体" w:eastAsia="宋体" w:hAnsi="宋体" w:cs="宋体" w:hint="eastAsia"/>
                <w:color w:val="000000"/>
                <w:kern w:val="0"/>
                <w:sz w:val="24"/>
                <w:szCs w:val="24"/>
              </w:rPr>
              <w:t>基因个体化用药检测</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血液版</w:t>
            </w:r>
            <w:r>
              <w:rPr>
                <w:rFonts w:ascii="宋体" w:eastAsia="宋体" w:hAnsi="宋体" w:cs="宋体" w:hint="eastAsia"/>
                <w:color w:val="000000"/>
                <w:kern w:val="0"/>
                <w:sz w:val="24"/>
                <w:szCs w:val="24"/>
              </w:rPr>
              <w:t>)</w:t>
            </w:r>
          </w:p>
        </w:tc>
        <w:tc>
          <w:tcPr>
            <w:tcW w:w="964"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高通量测序</w:t>
            </w:r>
          </w:p>
        </w:tc>
        <w:tc>
          <w:tcPr>
            <w:tcW w:w="1587"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7</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rPr>
              <w:lastRenderedPageBreak/>
              <w:t>36</w:t>
            </w:r>
          </w:p>
        </w:tc>
        <w:tc>
          <w:tcPr>
            <w:tcW w:w="1871"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黑色素瘤</w:t>
            </w:r>
            <w:r>
              <w:rPr>
                <w:rFonts w:ascii="宋体" w:eastAsia="宋体" w:hAnsi="宋体" w:cs="宋体" w:hint="eastAsia"/>
                <w:color w:val="000000"/>
                <w:kern w:val="0"/>
                <w:sz w:val="24"/>
                <w:szCs w:val="24"/>
              </w:rPr>
              <w:t>14</w:t>
            </w:r>
            <w:r>
              <w:rPr>
                <w:rFonts w:ascii="宋体" w:eastAsia="宋体" w:hAnsi="宋体" w:cs="宋体" w:hint="eastAsia"/>
                <w:color w:val="000000"/>
                <w:kern w:val="0"/>
                <w:sz w:val="24"/>
                <w:szCs w:val="24"/>
              </w:rPr>
              <w:t>基因个体化用药检测</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组织版</w:t>
            </w:r>
            <w:r>
              <w:rPr>
                <w:rFonts w:ascii="宋体" w:eastAsia="宋体" w:hAnsi="宋体" w:cs="宋体" w:hint="eastAsia"/>
                <w:color w:val="000000"/>
                <w:kern w:val="0"/>
                <w:sz w:val="24"/>
                <w:szCs w:val="24"/>
              </w:rPr>
              <w:t>)</w:t>
            </w:r>
          </w:p>
        </w:tc>
        <w:tc>
          <w:tcPr>
            <w:tcW w:w="964"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高通量测序</w:t>
            </w:r>
          </w:p>
        </w:tc>
        <w:tc>
          <w:tcPr>
            <w:tcW w:w="1587"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7</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rPr>
              <w:t>37</w:t>
            </w:r>
          </w:p>
        </w:tc>
        <w:tc>
          <w:tcPr>
            <w:tcW w:w="1871"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遗传性消化道肿瘤</w:t>
            </w:r>
            <w:r>
              <w:rPr>
                <w:rFonts w:ascii="宋体" w:eastAsia="宋体" w:hAnsi="宋体" w:cs="宋体" w:hint="eastAsia"/>
                <w:color w:val="000000"/>
                <w:kern w:val="0"/>
                <w:sz w:val="24"/>
                <w:szCs w:val="24"/>
              </w:rPr>
              <w:t>26</w:t>
            </w:r>
            <w:r>
              <w:rPr>
                <w:rFonts w:ascii="宋体" w:eastAsia="宋体" w:hAnsi="宋体" w:cs="宋体" w:hint="eastAsia"/>
                <w:color w:val="000000"/>
                <w:kern w:val="0"/>
                <w:sz w:val="24"/>
                <w:szCs w:val="24"/>
              </w:rPr>
              <w:t>基因检测</w:t>
            </w:r>
          </w:p>
        </w:tc>
        <w:tc>
          <w:tcPr>
            <w:tcW w:w="964"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高通量测序</w:t>
            </w:r>
          </w:p>
        </w:tc>
        <w:tc>
          <w:tcPr>
            <w:tcW w:w="1587"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7</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rPr>
              <w:t>38</w:t>
            </w:r>
          </w:p>
        </w:tc>
        <w:tc>
          <w:tcPr>
            <w:tcW w:w="1871"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实体瘤化疗用药基因检测（高通量测序法）</w:t>
            </w:r>
          </w:p>
        </w:tc>
        <w:tc>
          <w:tcPr>
            <w:tcW w:w="964"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高通量测序</w:t>
            </w:r>
          </w:p>
        </w:tc>
        <w:tc>
          <w:tcPr>
            <w:tcW w:w="1587"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7</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rPr>
              <w:t>39</w:t>
            </w:r>
          </w:p>
        </w:tc>
        <w:tc>
          <w:tcPr>
            <w:tcW w:w="1871"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RNF180</w:t>
            </w:r>
            <w:r>
              <w:rPr>
                <w:rFonts w:ascii="宋体" w:eastAsia="宋体" w:hAnsi="宋体" w:cs="宋体" w:hint="eastAsia"/>
                <w:color w:val="000000"/>
                <w:kern w:val="0"/>
                <w:sz w:val="24"/>
                <w:szCs w:val="24"/>
              </w:rPr>
              <w:t>和</w:t>
            </w:r>
            <w:r>
              <w:rPr>
                <w:rFonts w:ascii="宋体" w:eastAsia="宋体" w:hAnsi="宋体" w:cs="宋体" w:hint="eastAsia"/>
                <w:color w:val="000000"/>
                <w:kern w:val="0"/>
                <w:sz w:val="24"/>
                <w:szCs w:val="24"/>
              </w:rPr>
              <w:t>Septin9</w:t>
            </w:r>
            <w:r>
              <w:rPr>
                <w:rFonts w:ascii="宋体" w:eastAsia="宋体" w:hAnsi="宋体" w:cs="宋体" w:hint="eastAsia"/>
                <w:color w:val="000000"/>
                <w:kern w:val="0"/>
                <w:sz w:val="24"/>
                <w:szCs w:val="24"/>
              </w:rPr>
              <w:t>基因甲基化联合检测</w:t>
            </w:r>
          </w:p>
        </w:tc>
        <w:tc>
          <w:tcPr>
            <w:tcW w:w="964"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荧光</w:t>
            </w:r>
            <w:r>
              <w:rPr>
                <w:rFonts w:ascii="宋体" w:eastAsia="宋体" w:hAnsi="宋体" w:cs="宋体" w:hint="eastAsia"/>
                <w:color w:val="000000"/>
                <w:kern w:val="0"/>
                <w:sz w:val="24"/>
                <w:szCs w:val="24"/>
              </w:rPr>
              <w:t>PCR</w:t>
            </w:r>
            <w:r>
              <w:rPr>
                <w:rFonts w:ascii="宋体" w:eastAsia="宋体" w:hAnsi="宋体" w:cs="宋体" w:hint="eastAsia"/>
                <w:color w:val="000000"/>
                <w:kern w:val="0"/>
                <w:sz w:val="24"/>
                <w:szCs w:val="24"/>
              </w:rPr>
              <w:t>法</w:t>
            </w:r>
          </w:p>
        </w:tc>
        <w:tc>
          <w:tcPr>
            <w:tcW w:w="1587"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rPr>
              <w:t>40</w:t>
            </w:r>
          </w:p>
        </w:tc>
        <w:tc>
          <w:tcPr>
            <w:tcW w:w="1871"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SHOX2/RASSF1A/PTGER4</w:t>
            </w:r>
            <w:r>
              <w:rPr>
                <w:rFonts w:ascii="宋体" w:eastAsia="宋体" w:hAnsi="宋体" w:cs="宋体" w:hint="eastAsia"/>
                <w:color w:val="000000"/>
                <w:kern w:val="0"/>
                <w:sz w:val="24"/>
                <w:szCs w:val="24"/>
              </w:rPr>
              <w:t>基因甲基化检测</w:t>
            </w:r>
          </w:p>
        </w:tc>
        <w:tc>
          <w:tcPr>
            <w:tcW w:w="964"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PCR</w:t>
            </w:r>
            <w:r>
              <w:rPr>
                <w:rFonts w:ascii="宋体" w:eastAsia="宋体" w:hAnsi="宋体" w:cs="宋体" w:hint="eastAsia"/>
                <w:color w:val="000000"/>
                <w:kern w:val="0"/>
                <w:sz w:val="24"/>
                <w:szCs w:val="24"/>
              </w:rPr>
              <w:t>荧光探针法</w:t>
            </w:r>
          </w:p>
        </w:tc>
        <w:tc>
          <w:tcPr>
            <w:tcW w:w="1587"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rPr>
              <w:t>41</w:t>
            </w:r>
          </w:p>
        </w:tc>
        <w:tc>
          <w:tcPr>
            <w:tcW w:w="1871"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人</w:t>
            </w:r>
            <w:r>
              <w:rPr>
                <w:rFonts w:ascii="宋体" w:eastAsia="宋体" w:hAnsi="宋体" w:cs="宋体" w:hint="eastAsia"/>
                <w:color w:val="000000"/>
                <w:kern w:val="0"/>
                <w:sz w:val="24"/>
                <w:szCs w:val="24"/>
              </w:rPr>
              <w:t>SHOX2</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RASSF1A</w:t>
            </w:r>
            <w:r>
              <w:rPr>
                <w:rFonts w:ascii="宋体" w:eastAsia="宋体" w:hAnsi="宋体" w:cs="宋体" w:hint="eastAsia"/>
                <w:color w:val="000000"/>
                <w:kern w:val="0"/>
                <w:sz w:val="24"/>
                <w:szCs w:val="24"/>
              </w:rPr>
              <w:t>基因甲基化</w:t>
            </w:r>
            <w:r>
              <w:rPr>
                <w:rFonts w:ascii="宋体" w:eastAsia="宋体" w:hAnsi="宋体" w:cs="宋体" w:hint="eastAsia"/>
                <w:color w:val="000000"/>
                <w:kern w:val="0"/>
                <w:sz w:val="24"/>
                <w:szCs w:val="24"/>
              </w:rPr>
              <w:t>DNA</w:t>
            </w:r>
            <w:r>
              <w:rPr>
                <w:rFonts w:ascii="宋体" w:eastAsia="宋体" w:hAnsi="宋体" w:cs="宋体" w:hint="eastAsia"/>
                <w:color w:val="000000"/>
                <w:kern w:val="0"/>
                <w:sz w:val="24"/>
                <w:szCs w:val="24"/>
              </w:rPr>
              <w:t>检测</w:t>
            </w:r>
          </w:p>
        </w:tc>
        <w:tc>
          <w:tcPr>
            <w:tcW w:w="964"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PCR</w:t>
            </w:r>
            <w:r>
              <w:rPr>
                <w:rFonts w:ascii="宋体" w:eastAsia="宋体" w:hAnsi="宋体" w:cs="宋体" w:hint="eastAsia"/>
                <w:color w:val="000000"/>
                <w:kern w:val="0"/>
                <w:sz w:val="24"/>
                <w:szCs w:val="24"/>
              </w:rPr>
              <w:t>荧光探针法</w:t>
            </w:r>
          </w:p>
        </w:tc>
        <w:tc>
          <w:tcPr>
            <w:tcW w:w="1587"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rPr>
              <w:t>42</w:t>
            </w:r>
          </w:p>
        </w:tc>
        <w:tc>
          <w:tcPr>
            <w:tcW w:w="1871"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人</w:t>
            </w:r>
            <w:r>
              <w:rPr>
                <w:rFonts w:ascii="宋体" w:eastAsia="宋体" w:hAnsi="宋体" w:cs="宋体" w:hint="eastAsia"/>
                <w:color w:val="000000"/>
                <w:kern w:val="0"/>
                <w:sz w:val="24"/>
                <w:szCs w:val="24"/>
              </w:rPr>
              <w:t>Twist1</w:t>
            </w:r>
            <w:r>
              <w:rPr>
                <w:rFonts w:ascii="宋体" w:eastAsia="宋体" w:hAnsi="宋体" w:cs="宋体" w:hint="eastAsia"/>
                <w:color w:val="000000"/>
                <w:kern w:val="0"/>
                <w:sz w:val="24"/>
                <w:szCs w:val="24"/>
              </w:rPr>
              <w:t>基因甲基化检测</w:t>
            </w:r>
          </w:p>
        </w:tc>
        <w:tc>
          <w:tcPr>
            <w:tcW w:w="964"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荧光</w:t>
            </w:r>
            <w:r>
              <w:rPr>
                <w:rFonts w:ascii="宋体" w:eastAsia="宋体" w:hAnsi="宋体" w:cs="宋体" w:hint="eastAsia"/>
                <w:color w:val="000000"/>
                <w:kern w:val="0"/>
                <w:sz w:val="24"/>
                <w:szCs w:val="24"/>
              </w:rPr>
              <w:t>PCR</w:t>
            </w:r>
            <w:r>
              <w:rPr>
                <w:rFonts w:ascii="宋体" w:eastAsia="宋体" w:hAnsi="宋体" w:cs="宋体" w:hint="eastAsia"/>
                <w:color w:val="000000"/>
                <w:kern w:val="0"/>
                <w:sz w:val="24"/>
                <w:szCs w:val="24"/>
              </w:rPr>
              <w:t>法</w:t>
            </w:r>
          </w:p>
        </w:tc>
        <w:tc>
          <w:tcPr>
            <w:tcW w:w="1587"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rPr>
              <w:t>43</w:t>
            </w:r>
          </w:p>
        </w:tc>
        <w:tc>
          <w:tcPr>
            <w:tcW w:w="1871"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人</w:t>
            </w:r>
            <w:r>
              <w:rPr>
                <w:rFonts w:ascii="宋体" w:eastAsia="宋体" w:hAnsi="宋体" w:cs="宋体" w:hint="eastAsia"/>
                <w:color w:val="000000"/>
                <w:kern w:val="0"/>
                <w:sz w:val="24"/>
                <w:szCs w:val="24"/>
              </w:rPr>
              <w:t>ASTN1</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DLX1</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ITGA4</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RXFP3</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SOX17</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ZNF671</w:t>
            </w:r>
            <w:r>
              <w:rPr>
                <w:rFonts w:ascii="宋体" w:eastAsia="宋体" w:hAnsi="宋体" w:cs="宋体" w:hint="eastAsia"/>
                <w:color w:val="000000"/>
                <w:kern w:val="0"/>
                <w:sz w:val="24"/>
                <w:szCs w:val="24"/>
              </w:rPr>
              <w:t>基因甲基化检测</w:t>
            </w:r>
          </w:p>
        </w:tc>
        <w:tc>
          <w:tcPr>
            <w:tcW w:w="964"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荧光</w:t>
            </w:r>
            <w:r>
              <w:rPr>
                <w:rFonts w:ascii="宋体" w:eastAsia="宋体" w:hAnsi="宋体" w:cs="宋体" w:hint="eastAsia"/>
                <w:color w:val="000000"/>
                <w:kern w:val="0"/>
                <w:sz w:val="24"/>
                <w:szCs w:val="24"/>
              </w:rPr>
              <w:t>PCR</w:t>
            </w:r>
            <w:r>
              <w:rPr>
                <w:rFonts w:ascii="宋体" w:eastAsia="宋体" w:hAnsi="宋体" w:cs="宋体" w:hint="eastAsia"/>
                <w:color w:val="000000"/>
                <w:kern w:val="0"/>
                <w:sz w:val="24"/>
                <w:szCs w:val="24"/>
              </w:rPr>
              <w:t>法</w:t>
            </w:r>
          </w:p>
        </w:tc>
        <w:tc>
          <w:tcPr>
            <w:tcW w:w="1587"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rPr>
              <w:t>44</w:t>
            </w:r>
          </w:p>
        </w:tc>
        <w:tc>
          <w:tcPr>
            <w:tcW w:w="1871"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486</w:t>
            </w:r>
            <w:r>
              <w:rPr>
                <w:rFonts w:ascii="宋体" w:eastAsia="宋体" w:hAnsi="宋体" w:cs="宋体" w:hint="eastAsia"/>
                <w:color w:val="000000"/>
                <w:kern w:val="0"/>
                <w:sz w:val="24"/>
                <w:szCs w:val="24"/>
              </w:rPr>
              <w:t>基因全景癌症相关基因检测</w:t>
            </w:r>
          </w:p>
        </w:tc>
        <w:tc>
          <w:tcPr>
            <w:tcW w:w="964"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高通量基因测序</w:t>
            </w:r>
          </w:p>
        </w:tc>
        <w:tc>
          <w:tcPr>
            <w:tcW w:w="1587"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rPr>
              <w:t>5-7</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rPr>
              <w:t>45</w:t>
            </w:r>
          </w:p>
        </w:tc>
        <w:tc>
          <w:tcPr>
            <w:tcW w:w="1871"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泛实体瘤</w:t>
            </w:r>
            <w:r>
              <w:rPr>
                <w:rFonts w:ascii="宋体" w:eastAsia="宋体" w:hAnsi="宋体" w:cs="宋体" w:hint="eastAsia"/>
                <w:color w:val="000000"/>
                <w:kern w:val="0"/>
                <w:sz w:val="24"/>
                <w:szCs w:val="24"/>
              </w:rPr>
              <w:t>117</w:t>
            </w:r>
            <w:r>
              <w:rPr>
                <w:rFonts w:ascii="宋体" w:eastAsia="宋体" w:hAnsi="宋体" w:cs="宋体" w:hint="eastAsia"/>
                <w:color w:val="000000"/>
                <w:kern w:val="0"/>
                <w:sz w:val="24"/>
                <w:szCs w:val="24"/>
              </w:rPr>
              <w:t>个融合基因</w:t>
            </w:r>
          </w:p>
        </w:tc>
        <w:tc>
          <w:tcPr>
            <w:tcW w:w="964"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rPr>
              <w:t>高通量基因测序</w:t>
            </w:r>
          </w:p>
        </w:tc>
        <w:tc>
          <w:tcPr>
            <w:tcW w:w="1587"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rPr>
              <w:t>5-7</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rPr>
              <w:t>46</w:t>
            </w:r>
          </w:p>
        </w:tc>
        <w:tc>
          <w:tcPr>
            <w:tcW w:w="1871"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rPr>
              <w:t>中枢神经系统肿瘤</w:t>
            </w:r>
            <w:r>
              <w:rPr>
                <w:rFonts w:ascii="宋体" w:eastAsia="宋体" w:hAnsi="宋体" w:cs="宋体" w:hint="eastAsia"/>
                <w:color w:val="000000"/>
                <w:kern w:val="0"/>
                <w:sz w:val="24"/>
                <w:szCs w:val="24"/>
              </w:rPr>
              <w:t>494</w:t>
            </w:r>
            <w:r>
              <w:rPr>
                <w:rFonts w:ascii="宋体" w:eastAsia="宋体" w:hAnsi="宋体" w:cs="宋体" w:hint="eastAsia"/>
                <w:color w:val="000000"/>
                <w:kern w:val="0"/>
                <w:sz w:val="24"/>
                <w:szCs w:val="24"/>
              </w:rPr>
              <w:t>基因全景检测</w:t>
            </w:r>
          </w:p>
        </w:tc>
        <w:tc>
          <w:tcPr>
            <w:tcW w:w="964"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rPr>
              <w:t>高通量基因测序</w:t>
            </w:r>
          </w:p>
        </w:tc>
        <w:tc>
          <w:tcPr>
            <w:tcW w:w="1587"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rPr>
              <w:t>5-7</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rPr>
              <w:t>47</w:t>
            </w:r>
          </w:p>
        </w:tc>
        <w:tc>
          <w:tcPr>
            <w:tcW w:w="1871"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rPr>
              <w:t>软组织与骨肿瘤</w:t>
            </w:r>
            <w:r>
              <w:rPr>
                <w:rFonts w:ascii="宋体" w:eastAsia="宋体" w:hAnsi="宋体" w:cs="宋体" w:hint="eastAsia"/>
                <w:color w:val="000000"/>
                <w:kern w:val="0"/>
                <w:sz w:val="24"/>
                <w:szCs w:val="24"/>
              </w:rPr>
              <w:t>506</w:t>
            </w:r>
            <w:r>
              <w:rPr>
                <w:rFonts w:ascii="宋体" w:eastAsia="宋体" w:hAnsi="宋体" w:cs="宋体" w:hint="eastAsia"/>
                <w:color w:val="000000"/>
                <w:kern w:val="0"/>
                <w:sz w:val="24"/>
                <w:szCs w:val="24"/>
              </w:rPr>
              <w:t>基因全景检测</w:t>
            </w:r>
          </w:p>
        </w:tc>
        <w:tc>
          <w:tcPr>
            <w:tcW w:w="964"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rPr>
              <w:t>高通量基因测序</w:t>
            </w:r>
          </w:p>
        </w:tc>
        <w:tc>
          <w:tcPr>
            <w:tcW w:w="1587"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rPr>
              <w:t>5-7</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rPr>
              <w:t>48</w:t>
            </w:r>
          </w:p>
        </w:tc>
        <w:tc>
          <w:tcPr>
            <w:tcW w:w="1871"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rPr>
              <w:t>软组织与骨肿瘤</w:t>
            </w:r>
            <w:r>
              <w:rPr>
                <w:rFonts w:ascii="宋体" w:eastAsia="宋体" w:hAnsi="宋体" w:cs="宋体" w:hint="eastAsia"/>
                <w:color w:val="000000"/>
                <w:kern w:val="0"/>
                <w:sz w:val="24"/>
                <w:szCs w:val="24"/>
              </w:rPr>
              <w:t>201</w:t>
            </w:r>
            <w:r>
              <w:rPr>
                <w:rFonts w:ascii="宋体" w:eastAsia="宋体" w:hAnsi="宋体" w:cs="宋体" w:hint="eastAsia"/>
                <w:color w:val="000000"/>
                <w:kern w:val="0"/>
                <w:sz w:val="24"/>
                <w:szCs w:val="24"/>
              </w:rPr>
              <w:t>基因融合检测</w:t>
            </w:r>
          </w:p>
        </w:tc>
        <w:tc>
          <w:tcPr>
            <w:tcW w:w="964"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rPr>
              <w:t>高通量基因测序</w:t>
            </w:r>
          </w:p>
        </w:tc>
        <w:tc>
          <w:tcPr>
            <w:tcW w:w="1587"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rPr>
              <w:t>5-7</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rPr>
              <w:t>49</w:t>
            </w:r>
          </w:p>
        </w:tc>
        <w:tc>
          <w:tcPr>
            <w:tcW w:w="1871"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rPr>
              <w:t>HRD score+BRCA1/2+HRR</w:t>
            </w:r>
            <w:r>
              <w:rPr>
                <w:rFonts w:ascii="宋体" w:eastAsia="宋体" w:hAnsi="宋体" w:cs="宋体" w:hint="eastAsia"/>
                <w:color w:val="000000"/>
                <w:kern w:val="0"/>
                <w:sz w:val="24"/>
                <w:szCs w:val="24"/>
              </w:rPr>
              <w:t>全覆盖，精准指导用药方</w:t>
            </w:r>
            <w:r>
              <w:rPr>
                <w:rFonts w:ascii="宋体" w:eastAsia="宋体" w:hAnsi="宋体" w:cs="宋体" w:hint="eastAsia"/>
                <w:color w:val="000000"/>
                <w:kern w:val="0"/>
                <w:sz w:val="24"/>
                <w:szCs w:val="24"/>
              </w:rPr>
              <w:lastRenderedPageBreak/>
              <w:t>案</w:t>
            </w:r>
          </w:p>
        </w:tc>
        <w:tc>
          <w:tcPr>
            <w:tcW w:w="964"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rPr>
              <w:lastRenderedPageBreak/>
              <w:t>高通量基因测序</w:t>
            </w:r>
          </w:p>
        </w:tc>
        <w:tc>
          <w:tcPr>
            <w:tcW w:w="1587"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rPr>
              <w:t>5-7</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rPr>
              <w:t>50</w:t>
            </w:r>
          </w:p>
        </w:tc>
        <w:tc>
          <w:tcPr>
            <w:tcW w:w="1871"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rPr>
              <w:t>实体瘤</w:t>
            </w:r>
            <w:r>
              <w:rPr>
                <w:rFonts w:ascii="宋体" w:eastAsia="宋体" w:hAnsi="宋体" w:cs="宋体" w:hint="eastAsia"/>
                <w:color w:val="000000"/>
                <w:kern w:val="0"/>
                <w:sz w:val="24"/>
                <w:szCs w:val="24"/>
              </w:rPr>
              <w:t>769</w:t>
            </w:r>
            <w:r>
              <w:rPr>
                <w:rFonts w:ascii="宋体" w:eastAsia="宋体" w:hAnsi="宋体" w:cs="宋体" w:hint="eastAsia"/>
                <w:color w:val="000000"/>
                <w:kern w:val="0"/>
                <w:sz w:val="24"/>
                <w:szCs w:val="24"/>
              </w:rPr>
              <w:t>基因检测</w:t>
            </w:r>
          </w:p>
        </w:tc>
        <w:tc>
          <w:tcPr>
            <w:tcW w:w="964"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rPr>
              <w:t>高通量基因测序</w:t>
            </w:r>
          </w:p>
        </w:tc>
        <w:tc>
          <w:tcPr>
            <w:tcW w:w="1587"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rPr>
              <w:t>5-7</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rPr>
              <w:t>51</w:t>
            </w:r>
          </w:p>
        </w:tc>
        <w:tc>
          <w:tcPr>
            <w:tcW w:w="1871"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rPr>
              <w:t>融合基因检测</w:t>
            </w:r>
          </w:p>
        </w:tc>
        <w:tc>
          <w:tcPr>
            <w:tcW w:w="964"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rPr>
              <w:t>高通量基因测序</w:t>
            </w:r>
          </w:p>
        </w:tc>
        <w:tc>
          <w:tcPr>
            <w:tcW w:w="1587"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rPr>
              <w:t>5-7</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宋体" w:eastAsia="宋体" w:hAnsi="宋体" w:cs="宋体"/>
                <w:w w:val="114"/>
                <w:sz w:val="24"/>
                <w:szCs w:val="24"/>
              </w:rPr>
            </w:pPr>
            <w:r>
              <w:rPr>
                <w:rFonts w:ascii="宋体" w:eastAsia="宋体" w:hAnsi="宋体" w:cs="宋体" w:hint="eastAsia"/>
                <w:color w:val="000000"/>
                <w:kern w:val="0"/>
                <w:sz w:val="24"/>
                <w:szCs w:val="24"/>
              </w:rPr>
              <w:t>52</w:t>
            </w:r>
          </w:p>
        </w:tc>
        <w:tc>
          <w:tcPr>
            <w:tcW w:w="1871"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rPr>
              <w:t>阳性位点验证（</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个位点）</w:t>
            </w:r>
          </w:p>
        </w:tc>
        <w:tc>
          <w:tcPr>
            <w:tcW w:w="964"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rPr>
              <w:t>脱氧核糖核酸</w:t>
            </w:r>
            <w:r>
              <w:rPr>
                <w:rFonts w:ascii="宋体" w:eastAsia="宋体" w:hAnsi="宋体" w:cs="宋体" w:hint="eastAsia"/>
                <w:color w:val="000000"/>
                <w:kern w:val="0"/>
                <w:sz w:val="24"/>
                <w:szCs w:val="24"/>
              </w:rPr>
              <w:t>(DNA)</w:t>
            </w:r>
            <w:r>
              <w:rPr>
                <w:rFonts w:ascii="宋体" w:eastAsia="宋体" w:hAnsi="宋体" w:cs="宋体" w:hint="eastAsia"/>
                <w:color w:val="000000"/>
                <w:kern w:val="0"/>
                <w:sz w:val="24"/>
                <w:szCs w:val="24"/>
              </w:rPr>
              <w:t>测序</w:t>
            </w:r>
          </w:p>
        </w:tc>
        <w:tc>
          <w:tcPr>
            <w:tcW w:w="1587"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rPr>
              <w:t>5-7</w:t>
            </w:r>
            <w:r>
              <w:rPr>
                <w:rFonts w:ascii="宋体" w:eastAsia="宋体" w:hAnsi="宋体" w:cs="宋体" w:hint="eastAsia"/>
                <w:color w:val="000000"/>
                <w:kern w:val="0"/>
                <w:sz w:val="24"/>
                <w:szCs w:val="24"/>
              </w:rPr>
              <w:t>工作日</w:t>
            </w:r>
          </w:p>
        </w:tc>
        <w:tc>
          <w:tcPr>
            <w:tcW w:w="680"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宋体" w:eastAsia="宋体" w:hAnsi="宋体" w:cs="宋体"/>
                <w:w w:val="114"/>
                <w:sz w:val="24"/>
                <w:szCs w:val="24"/>
              </w:rPr>
            </w:pPr>
            <w:r>
              <w:rPr>
                <w:rFonts w:ascii="宋体" w:eastAsia="宋体" w:hAnsi="宋体" w:cs="宋体" w:hint="eastAsia"/>
                <w:color w:val="000000"/>
                <w:kern w:val="0"/>
                <w:sz w:val="24"/>
                <w:szCs w:val="24"/>
              </w:rPr>
              <w:t>53</w:t>
            </w:r>
          </w:p>
        </w:tc>
        <w:tc>
          <w:tcPr>
            <w:tcW w:w="1871"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rPr>
              <w:t>7</w:t>
            </w:r>
            <w:r>
              <w:rPr>
                <w:rFonts w:ascii="宋体" w:eastAsia="宋体" w:hAnsi="宋体" w:cs="宋体" w:hint="eastAsia"/>
                <w:color w:val="000000"/>
                <w:kern w:val="0"/>
                <w:sz w:val="24"/>
                <w:szCs w:val="24"/>
              </w:rPr>
              <w:t>大癌种早期筛查检测</w:t>
            </w:r>
          </w:p>
        </w:tc>
        <w:tc>
          <w:tcPr>
            <w:tcW w:w="964"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rPr>
              <w:t>高通量基因测序</w:t>
            </w:r>
          </w:p>
        </w:tc>
        <w:tc>
          <w:tcPr>
            <w:tcW w:w="1587"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rPr>
              <w:t>20</w:t>
            </w:r>
            <w:r>
              <w:rPr>
                <w:rFonts w:ascii="宋体" w:eastAsia="宋体" w:hAnsi="宋体" w:cs="宋体" w:hint="eastAsia"/>
                <w:color w:val="000000"/>
                <w:kern w:val="0"/>
                <w:sz w:val="24"/>
                <w:szCs w:val="24"/>
              </w:rPr>
              <w:t>个自然日</w:t>
            </w:r>
          </w:p>
        </w:tc>
        <w:tc>
          <w:tcPr>
            <w:tcW w:w="680"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宋体" w:eastAsia="宋体" w:hAnsi="宋体" w:cs="宋体"/>
                <w:w w:val="114"/>
                <w:sz w:val="24"/>
                <w:szCs w:val="24"/>
              </w:rPr>
            </w:pPr>
            <w:r>
              <w:rPr>
                <w:rFonts w:ascii="宋体" w:eastAsia="宋体" w:hAnsi="宋体" w:cs="宋体" w:hint="eastAsia"/>
                <w:color w:val="000000"/>
                <w:kern w:val="0"/>
                <w:sz w:val="24"/>
                <w:szCs w:val="24"/>
              </w:rPr>
              <w:t>54</w:t>
            </w:r>
          </w:p>
        </w:tc>
        <w:tc>
          <w:tcPr>
            <w:tcW w:w="1871"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rPr>
              <w:t>实体瘤精准治疗</w:t>
            </w:r>
            <w:r>
              <w:rPr>
                <w:rFonts w:ascii="宋体" w:eastAsia="宋体" w:hAnsi="宋体" w:cs="宋体" w:hint="eastAsia"/>
                <w:color w:val="000000"/>
                <w:kern w:val="0"/>
                <w:sz w:val="24"/>
                <w:szCs w:val="24"/>
              </w:rPr>
              <w:t>1267</w:t>
            </w:r>
            <w:r>
              <w:rPr>
                <w:rFonts w:ascii="宋体" w:eastAsia="宋体" w:hAnsi="宋体" w:cs="宋体" w:hint="eastAsia"/>
                <w:color w:val="000000"/>
                <w:kern w:val="0"/>
                <w:sz w:val="24"/>
                <w:szCs w:val="24"/>
              </w:rPr>
              <w:t>基因检测</w:t>
            </w:r>
            <w:r>
              <w:rPr>
                <w:rFonts w:ascii="宋体" w:eastAsia="宋体" w:hAnsi="宋体" w:cs="宋体" w:hint="eastAsia"/>
                <w:color w:val="000000"/>
                <w:kern w:val="0"/>
                <w:sz w:val="24"/>
                <w:szCs w:val="24"/>
              </w:rPr>
              <w:t>+PD-L1</w:t>
            </w:r>
            <w:r>
              <w:rPr>
                <w:rFonts w:ascii="宋体" w:eastAsia="宋体" w:hAnsi="宋体" w:cs="宋体" w:hint="eastAsia"/>
                <w:color w:val="000000"/>
                <w:kern w:val="0"/>
                <w:sz w:val="24"/>
                <w:szCs w:val="24"/>
              </w:rPr>
              <w:t>表达检测</w:t>
            </w:r>
            <w:r>
              <w:rPr>
                <w:rFonts w:ascii="宋体" w:eastAsia="宋体" w:hAnsi="宋体" w:cs="宋体" w:hint="eastAsia"/>
                <w:color w:val="000000"/>
                <w:kern w:val="0"/>
                <w:sz w:val="24"/>
                <w:szCs w:val="24"/>
              </w:rPr>
              <w:t>+CD8+TIL</w:t>
            </w:r>
            <w:r>
              <w:rPr>
                <w:rFonts w:ascii="宋体" w:eastAsia="宋体" w:hAnsi="宋体" w:cs="宋体" w:hint="eastAsia"/>
                <w:color w:val="000000"/>
                <w:kern w:val="0"/>
                <w:sz w:val="24"/>
                <w:szCs w:val="24"/>
              </w:rPr>
              <w:t>检测</w:t>
            </w:r>
          </w:p>
        </w:tc>
        <w:tc>
          <w:tcPr>
            <w:tcW w:w="964"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rPr>
              <w:t>NGS+IHC</w:t>
            </w:r>
          </w:p>
        </w:tc>
        <w:tc>
          <w:tcPr>
            <w:tcW w:w="1587"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rPr>
              <w:t xml:space="preserve">7-9 </w:t>
            </w:r>
            <w:proofErr w:type="gramStart"/>
            <w:r>
              <w:rPr>
                <w:rFonts w:ascii="宋体" w:eastAsia="宋体" w:hAnsi="宋体" w:cs="宋体" w:hint="eastAsia"/>
                <w:color w:val="000000"/>
                <w:kern w:val="0"/>
                <w:sz w:val="24"/>
                <w:szCs w:val="24"/>
              </w:rPr>
              <w:t>个</w:t>
            </w:r>
            <w:proofErr w:type="gramEnd"/>
            <w:r>
              <w:rPr>
                <w:rFonts w:ascii="宋体" w:eastAsia="宋体" w:hAnsi="宋体" w:cs="宋体" w:hint="eastAsia"/>
                <w:color w:val="000000"/>
                <w:kern w:val="0"/>
                <w:sz w:val="24"/>
                <w:szCs w:val="24"/>
              </w:rPr>
              <w:t>自然日</w:t>
            </w:r>
          </w:p>
        </w:tc>
        <w:tc>
          <w:tcPr>
            <w:tcW w:w="680"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宋体" w:eastAsia="宋体" w:hAnsi="宋体" w:cs="宋体"/>
                <w:w w:val="114"/>
                <w:sz w:val="24"/>
                <w:szCs w:val="24"/>
              </w:rPr>
            </w:pPr>
            <w:r>
              <w:rPr>
                <w:rFonts w:ascii="宋体" w:eastAsia="宋体" w:hAnsi="宋体" w:cs="宋体" w:hint="eastAsia"/>
                <w:color w:val="000000"/>
                <w:kern w:val="0"/>
                <w:sz w:val="24"/>
                <w:szCs w:val="24"/>
              </w:rPr>
              <w:t>55</w:t>
            </w:r>
          </w:p>
        </w:tc>
        <w:tc>
          <w:tcPr>
            <w:tcW w:w="1871"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rPr>
              <w:t>实体瘤精准治疗</w:t>
            </w:r>
            <w:r>
              <w:rPr>
                <w:rFonts w:ascii="宋体" w:eastAsia="宋体" w:hAnsi="宋体" w:cs="宋体" w:hint="eastAsia"/>
                <w:color w:val="000000"/>
                <w:kern w:val="0"/>
                <w:sz w:val="24"/>
                <w:szCs w:val="24"/>
              </w:rPr>
              <w:t>1267</w:t>
            </w:r>
            <w:r>
              <w:rPr>
                <w:rFonts w:ascii="宋体" w:eastAsia="宋体" w:hAnsi="宋体" w:cs="宋体" w:hint="eastAsia"/>
                <w:color w:val="000000"/>
                <w:kern w:val="0"/>
                <w:sz w:val="24"/>
                <w:szCs w:val="24"/>
              </w:rPr>
              <w:t>基因检测</w:t>
            </w:r>
            <w:r>
              <w:rPr>
                <w:rFonts w:ascii="宋体" w:eastAsia="宋体" w:hAnsi="宋体" w:cs="宋体" w:hint="eastAsia"/>
                <w:color w:val="000000"/>
                <w:kern w:val="0"/>
                <w:sz w:val="24"/>
                <w:szCs w:val="24"/>
              </w:rPr>
              <w:t>+PD-L1</w:t>
            </w:r>
            <w:r>
              <w:rPr>
                <w:rFonts w:ascii="宋体" w:eastAsia="宋体" w:hAnsi="宋体" w:cs="宋体" w:hint="eastAsia"/>
                <w:color w:val="000000"/>
                <w:kern w:val="0"/>
                <w:sz w:val="24"/>
                <w:szCs w:val="24"/>
              </w:rPr>
              <w:t>表达检测</w:t>
            </w:r>
          </w:p>
        </w:tc>
        <w:tc>
          <w:tcPr>
            <w:tcW w:w="964"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rPr>
              <w:t>NGS+IHC</w:t>
            </w:r>
          </w:p>
        </w:tc>
        <w:tc>
          <w:tcPr>
            <w:tcW w:w="1587"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rPr>
              <w:t xml:space="preserve">6-8 </w:t>
            </w:r>
            <w:proofErr w:type="gramStart"/>
            <w:r>
              <w:rPr>
                <w:rFonts w:ascii="宋体" w:eastAsia="宋体" w:hAnsi="宋体" w:cs="宋体" w:hint="eastAsia"/>
                <w:color w:val="000000"/>
                <w:kern w:val="0"/>
                <w:sz w:val="24"/>
                <w:szCs w:val="24"/>
              </w:rPr>
              <w:t>个</w:t>
            </w:r>
            <w:proofErr w:type="gramEnd"/>
            <w:r>
              <w:rPr>
                <w:rFonts w:ascii="宋体" w:eastAsia="宋体" w:hAnsi="宋体" w:cs="宋体" w:hint="eastAsia"/>
                <w:color w:val="000000"/>
                <w:kern w:val="0"/>
                <w:sz w:val="24"/>
                <w:szCs w:val="24"/>
              </w:rPr>
              <w:t>自然日</w:t>
            </w:r>
          </w:p>
        </w:tc>
        <w:tc>
          <w:tcPr>
            <w:tcW w:w="680"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宋体" w:eastAsia="宋体" w:hAnsi="宋体" w:cs="宋体"/>
                <w:w w:val="114"/>
                <w:sz w:val="24"/>
                <w:szCs w:val="24"/>
              </w:rPr>
            </w:pPr>
            <w:r>
              <w:rPr>
                <w:rFonts w:ascii="宋体" w:eastAsia="宋体" w:hAnsi="宋体" w:cs="宋体" w:hint="eastAsia"/>
                <w:color w:val="000000"/>
                <w:kern w:val="0"/>
                <w:sz w:val="24"/>
                <w:szCs w:val="24"/>
              </w:rPr>
              <w:t>56</w:t>
            </w:r>
          </w:p>
        </w:tc>
        <w:tc>
          <w:tcPr>
            <w:tcW w:w="1871"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rPr>
              <w:t>多色免疫荧光（</w:t>
            </w:r>
            <w:proofErr w:type="gramStart"/>
            <w:r>
              <w:rPr>
                <w:rFonts w:ascii="宋体" w:eastAsia="宋体" w:hAnsi="宋体" w:cs="宋体" w:hint="eastAsia"/>
                <w:color w:val="000000"/>
                <w:kern w:val="0"/>
                <w:sz w:val="24"/>
                <w:szCs w:val="24"/>
              </w:rPr>
              <w:t>六标七色</w:t>
            </w:r>
            <w:proofErr w:type="gramEnd"/>
            <w:r>
              <w:rPr>
                <w:rFonts w:ascii="宋体" w:eastAsia="宋体" w:hAnsi="宋体" w:cs="宋体" w:hint="eastAsia"/>
                <w:color w:val="000000"/>
                <w:kern w:val="0"/>
                <w:sz w:val="24"/>
                <w:szCs w:val="24"/>
              </w:rPr>
              <w:t>）检测</w:t>
            </w:r>
          </w:p>
        </w:tc>
        <w:tc>
          <w:tcPr>
            <w:tcW w:w="964"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rPr>
              <w:t>m IF</w:t>
            </w:r>
          </w:p>
        </w:tc>
        <w:tc>
          <w:tcPr>
            <w:tcW w:w="1587"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rPr>
              <w:t xml:space="preserve">14 </w:t>
            </w:r>
            <w:proofErr w:type="gramStart"/>
            <w:r>
              <w:rPr>
                <w:rFonts w:ascii="宋体" w:eastAsia="宋体" w:hAnsi="宋体" w:cs="宋体" w:hint="eastAsia"/>
                <w:color w:val="000000"/>
                <w:kern w:val="0"/>
                <w:sz w:val="24"/>
                <w:szCs w:val="24"/>
              </w:rPr>
              <w:t>个</w:t>
            </w:r>
            <w:proofErr w:type="gramEnd"/>
            <w:r>
              <w:rPr>
                <w:rFonts w:ascii="宋体" w:eastAsia="宋体" w:hAnsi="宋体" w:cs="宋体" w:hint="eastAsia"/>
                <w:color w:val="000000"/>
                <w:kern w:val="0"/>
                <w:sz w:val="24"/>
                <w:szCs w:val="24"/>
              </w:rPr>
              <w:t>自然日内</w:t>
            </w:r>
          </w:p>
        </w:tc>
        <w:tc>
          <w:tcPr>
            <w:tcW w:w="680"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宋体" w:eastAsia="宋体" w:hAnsi="宋体" w:cs="宋体"/>
                <w:w w:val="114"/>
                <w:sz w:val="24"/>
                <w:szCs w:val="24"/>
              </w:rPr>
            </w:pPr>
            <w:r>
              <w:rPr>
                <w:rFonts w:ascii="宋体" w:eastAsia="宋体" w:hAnsi="宋体" w:cs="宋体" w:hint="eastAsia"/>
                <w:color w:val="000000"/>
                <w:kern w:val="0"/>
                <w:sz w:val="24"/>
                <w:szCs w:val="24"/>
              </w:rPr>
              <w:t>57</w:t>
            </w:r>
          </w:p>
        </w:tc>
        <w:tc>
          <w:tcPr>
            <w:tcW w:w="1871"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rPr>
              <w:t>实体瘤</w:t>
            </w:r>
            <w:r>
              <w:rPr>
                <w:rFonts w:ascii="宋体" w:eastAsia="宋体" w:hAnsi="宋体" w:cs="宋体" w:hint="eastAsia"/>
                <w:color w:val="000000"/>
                <w:kern w:val="0"/>
                <w:sz w:val="24"/>
                <w:szCs w:val="24"/>
              </w:rPr>
              <w:t>601</w:t>
            </w:r>
            <w:r>
              <w:rPr>
                <w:rFonts w:ascii="宋体" w:eastAsia="宋体" w:hAnsi="宋体" w:cs="宋体" w:hint="eastAsia"/>
                <w:color w:val="000000"/>
                <w:kern w:val="0"/>
                <w:sz w:val="24"/>
                <w:szCs w:val="24"/>
              </w:rPr>
              <w:t>基因检测（</w:t>
            </w:r>
            <w:proofErr w:type="spellStart"/>
            <w:r>
              <w:rPr>
                <w:rFonts w:ascii="宋体" w:eastAsia="宋体" w:hAnsi="宋体" w:cs="宋体" w:hint="eastAsia"/>
                <w:color w:val="000000"/>
                <w:kern w:val="0"/>
                <w:sz w:val="24"/>
                <w:szCs w:val="24"/>
              </w:rPr>
              <w:t>ctDNA</w:t>
            </w:r>
            <w:proofErr w:type="spellEnd"/>
            <w:r>
              <w:rPr>
                <w:rFonts w:ascii="宋体" w:eastAsia="宋体" w:hAnsi="宋体" w:cs="宋体" w:hint="eastAsia"/>
                <w:color w:val="000000"/>
                <w:kern w:val="0"/>
                <w:sz w:val="24"/>
                <w:szCs w:val="24"/>
              </w:rPr>
              <w:t>版）</w:t>
            </w:r>
          </w:p>
        </w:tc>
        <w:tc>
          <w:tcPr>
            <w:tcW w:w="964"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rPr>
              <w:t>高通量基因测序</w:t>
            </w:r>
          </w:p>
        </w:tc>
        <w:tc>
          <w:tcPr>
            <w:tcW w:w="1587"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rPr>
              <w:t>7-10</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r>
      <w:tr w:rsidR="00EC3A84">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宋体" w:eastAsia="宋体" w:hAnsi="宋体" w:cs="宋体"/>
                <w:w w:val="114"/>
                <w:sz w:val="24"/>
                <w:szCs w:val="24"/>
              </w:rPr>
            </w:pPr>
            <w:r>
              <w:rPr>
                <w:rFonts w:ascii="宋体" w:eastAsia="宋体" w:hAnsi="宋体" w:cs="宋体" w:hint="eastAsia"/>
                <w:color w:val="000000"/>
                <w:kern w:val="0"/>
                <w:sz w:val="24"/>
                <w:szCs w:val="24"/>
              </w:rPr>
              <w:t>58</w:t>
            </w:r>
          </w:p>
        </w:tc>
        <w:tc>
          <w:tcPr>
            <w:tcW w:w="1871"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rPr>
              <w:t>实体瘤</w:t>
            </w:r>
            <w:r>
              <w:rPr>
                <w:rFonts w:ascii="宋体" w:eastAsia="宋体" w:hAnsi="宋体" w:cs="宋体" w:hint="eastAsia"/>
                <w:color w:val="000000"/>
                <w:kern w:val="0"/>
                <w:sz w:val="24"/>
                <w:szCs w:val="24"/>
              </w:rPr>
              <w:t>601</w:t>
            </w:r>
            <w:r>
              <w:rPr>
                <w:rFonts w:ascii="宋体" w:eastAsia="宋体" w:hAnsi="宋体" w:cs="宋体" w:hint="eastAsia"/>
                <w:color w:val="000000"/>
                <w:kern w:val="0"/>
                <w:sz w:val="24"/>
                <w:szCs w:val="24"/>
              </w:rPr>
              <w:t>因检测（组织版）</w:t>
            </w:r>
          </w:p>
        </w:tc>
        <w:tc>
          <w:tcPr>
            <w:tcW w:w="964"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rPr>
              <w:t>高通量基因测序</w:t>
            </w:r>
          </w:p>
        </w:tc>
        <w:tc>
          <w:tcPr>
            <w:tcW w:w="1587" w:type="dxa"/>
            <w:tcBorders>
              <w:top w:val="single" w:sz="4" w:space="0" w:color="auto"/>
              <w:left w:val="single" w:sz="4" w:space="0" w:color="auto"/>
              <w:bottom w:val="single" w:sz="4" w:space="0" w:color="auto"/>
              <w:right w:val="single" w:sz="4" w:space="0" w:color="auto"/>
            </w:tcBorders>
            <w:vAlign w:val="center"/>
          </w:tcPr>
          <w:p w:rsidR="00EC3A84" w:rsidRDefault="003D5287">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rPr>
              <w:t>7-10</w:t>
            </w:r>
            <w:r>
              <w:rPr>
                <w:rFonts w:ascii="宋体" w:eastAsia="宋体" w:hAnsi="宋体" w:cs="宋体" w:hint="eastAsia"/>
                <w:color w:val="000000"/>
                <w:kern w:val="0"/>
                <w:sz w:val="24"/>
                <w:szCs w:val="24"/>
              </w:rPr>
              <w:t>个工作日</w:t>
            </w:r>
          </w:p>
        </w:tc>
        <w:tc>
          <w:tcPr>
            <w:tcW w:w="680"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EC3A84" w:rsidRDefault="00EC3A84">
            <w:pPr>
              <w:jc w:val="center"/>
              <w:rPr>
                <w:rFonts w:ascii="Times New Roman" w:eastAsia="宋体" w:hAnsi="Times New Roman" w:cs="Times New Roman"/>
                <w:szCs w:val="21"/>
              </w:rPr>
            </w:pPr>
          </w:p>
        </w:tc>
      </w:tr>
    </w:tbl>
    <w:p w:rsidR="00EC3A84" w:rsidRDefault="00EC3A84">
      <w:pPr>
        <w:pStyle w:val="af2"/>
        <w:tabs>
          <w:tab w:val="left" w:pos="709"/>
        </w:tabs>
        <w:ind w:firstLineChars="0" w:firstLine="0"/>
        <w:rPr>
          <w:rFonts w:ascii="宋体" w:eastAsia="宋体" w:hAnsi="宋体"/>
          <w:sz w:val="28"/>
          <w:szCs w:val="28"/>
        </w:rPr>
      </w:pPr>
    </w:p>
    <w:sectPr w:rsidR="00EC3A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8384F"/>
    <w:multiLevelType w:val="multilevel"/>
    <w:tmpl w:val="5208384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D816C96"/>
    <w:multiLevelType w:val="multilevel"/>
    <w:tmpl w:val="5D816C9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AyOGJmZTViYzZlNzczMjQ4NTlkMTFjZDI0NTAwODUifQ=="/>
    <w:docVar w:name="KGWebUrl" w:val="http://10.2.240.65:8888/seeyon/officeservlet"/>
  </w:docVars>
  <w:rsids>
    <w:rsidRoot w:val="00107C94"/>
    <w:rsid w:val="A5EE2E62"/>
    <w:rsid w:val="BF3CEB16"/>
    <w:rsid w:val="CF1F6FD7"/>
    <w:rsid w:val="DD7FF6DF"/>
    <w:rsid w:val="DFC6B38A"/>
    <w:rsid w:val="F35FF912"/>
    <w:rsid w:val="FEF39B36"/>
    <w:rsid w:val="00075086"/>
    <w:rsid w:val="00101ECF"/>
    <w:rsid w:val="00107C94"/>
    <w:rsid w:val="001617AB"/>
    <w:rsid w:val="001D00DD"/>
    <w:rsid w:val="001E2694"/>
    <w:rsid w:val="00205F25"/>
    <w:rsid w:val="00282EA2"/>
    <w:rsid w:val="00297C0D"/>
    <w:rsid w:val="002A148B"/>
    <w:rsid w:val="002A7A99"/>
    <w:rsid w:val="002B0A65"/>
    <w:rsid w:val="002F7808"/>
    <w:rsid w:val="00310AC4"/>
    <w:rsid w:val="003164C3"/>
    <w:rsid w:val="003307AC"/>
    <w:rsid w:val="003705BE"/>
    <w:rsid w:val="003C5B90"/>
    <w:rsid w:val="003D5287"/>
    <w:rsid w:val="003F03D2"/>
    <w:rsid w:val="004A0EFF"/>
    <w:rsid w:val="004C6DDB"/>
    <w:rsid w:val="00522B5B"/>
    <w:rsid w:val="00564FE2"/>
    <w:rsid w:val="00575D11"/>
    <w:rsid w:val="00610E29"/>
    <w:rsid w:val="006E3C8A"/>
    <w:rsid w:val="007103C3"/>
    <w:rsid w:val="007315A2"/>
    <w:rsid w:val="00763D6C"/>
    <w:rsid w:val="008C4BAC"/>
    <w:rsid w:val="0097794E"/>
    <w:rsid w:val="009A3121"/>
    <w:rsid w:val="009B3596"/>
    <w:rsid w:val="009F7269"/>
    <w:rsid w:val="00AB0D1F"/>
    <w:rsid w:val="00B205D3"/>
    <w:rsid w:val="00B4026A"/>
    <w:rsid w:val="00B454AE"/>
    <w:rsid w:val="00BF57C8"/>
    <w:rsid w:val="00CF02D0"/>
    <w:rsid w:val="00CF428D"/>
    <w:rsid w:val="00D116B0"/>
    <w:rsid w:val="00D2583B"/>
    <w:rsid w:val="00D549CF"/>
    <w:rsid w:val="00D827C3"/>
    <w:rsid w:val="00DA28C4"/>
    <w:rsid w:val="00E811F8"/>
    <w:rsid w:val="00E957F8"/>
    <w:rsid w:val="00EC3A84"/>
    <w:rsid w:val="00EE342B"/>
    <w:rsid w:val="00F02592"/>
    <w:rsid w:val="00F047A7"/>
    <w:rsid w:val="00FA4D32"/>
    <w:rsid w:val="018A02FD"/>
    <w:rsid w:val="03962EDA"/>
    <w:rsid w:val="04087BF9"/>
    <w:rsid w:val="061340E1"/>
    <w:rsid w:val="078F6FA3"/>
    <w:rsid w:val="08193D8E"/>
    <w:rsid w:val="09D17B58"/>
    <w:rsid w:val="0C534163"/>
    <w:rsid w:val="0CE95092"/>
    <w:rsid w:val="131C59E4"/>
    <w:rsid w:val="14552E88"/>
    <w:rsid w:val="14DB3E86"/>
    <w:rsid w:val="175BE139"/>
    <w:rsid w:val="1C703C48"/>
    <w:rsid w:val="21F6693F"/>
    <w:rsid w:val="22766FE0"/>
    <w:rsid w:val="22AFFABA"/>
    <w:rsid w:val="256D5A53"/>
    <w:rsid w:val="28EC4C76"/>
    <w:rsid w:val="2BB11C0A"/>
    <w:rsid w:val="2C1C1B1A"/>
    <w:rsid w:val="2DDB3D96"/>
    <w:rsid w:val="2FDA6BE7"/>
    <w:rsid w:val="31FF24C2"/>
    <w:rsid w:val="33446593"/>
    <w:rsid w:val="33AE0DAC"/>
    <w:rsid w:val="364517E5"/>
    <w:rsid w:val="36ED7673"/>
    <w:rsid w:val="37CB02E0"/>
    <w:rsid w:val="397F7798"/>
    <w:rsid w:val="3BFF94AE"/>
    <w:rsid w:val="3F2D282E"/>
    <w:rsid w:val="3FCF4DE4"/>
    <w:rsid w:val="465C079F"/>
    <w:rsid w:val="4CFF77C9"/>
    <w:rsid w:val="517C39CB"/>
    <w:rsid w:val="53A065D3"/>
    <w:rsid w:val="56286DE8"/>
    <w:rsid w:val="57821CCF"/>
    <w:rsid w:val="59732AAA"/>
    <w:rsid w:val="5F2F716C"/>
    <w:rsid w:val="624F6AFC"/>
    <w:rsid w:val="64EA0602"/>
    <w:rsid w:val="6896178C"/>
    <w:rsid w:val="6EDF8AA4"/>
    <w:rsid w:val="759C40B9"/>
    <w:rsid w:val="767C88FF"/>
    <w:rsid w:val="7F8E14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3E9715"/>
  <w15:docId w15:val="{886A75E3-4999-4E23-8003-435ABD03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pPr>
      <w:spacing w:after="120"/>
    </w:pPr>
  </w:style>
  <w:style w:type="paragraph" w:styleId="a4">
    <w:name w:val="Normal Indent"/>
    <w:basedOn w:val="a"/>
    <w:qFormat/>
    <w:pPr>
      <w:ind w:firstLine="420"/>
    </w:pPr>
  </w:style>
  <w:style w:type="paragraph" w:styleId="a5">
    <w:name w:val="annotation text"/>
    <w:basedOn w:val="a"/>
    <w:link w:val="a6"/>
    <w:uiPriority w:val="99"/>
    <w:semiHidden/>
    <w:unhideWhenUsed/>
    <w:qFormat/>
    <w:pPr>
      <w:jc w:val="left"/>
    </w:pPr>
  </w:style>
  <w:style w:type="paragraph" w:styleId="a7">
    <w:name w:val="Body Text Indent"/>
    <w:basedOn w:val="a"/>
    <w:uiPriority w:val="99"/>
    <w:semiHidden/>
    <w:unhideWhenUsed/>
    <w:qFormat/>
    <w:pPr>
      <w:spacing w:after="120"/>
      <w:ind w:leftChars="200" w:left="420"/>
    </w:p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5"/>
    <w:next w:val="a5"/>
    <w:link w:val="af"/>
    <w:uiPriority w:val="99"/>
    <w:semiHidden/>
    <w:unhideWhenUsed/>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1"/>
    <w:uiPriority w:val="99"/>
    <w:semiHidden/>
    <w:unhideWhenUsed/>
    <w:qFormat/>
    <w:rPr>
      <w:sz w:val="21"/>
      <w:szCs w:val="21"/>
    </w:rPr>
  </w:style>
  <w:style w:type="paragraph" w:styleId="af2">
    <w:name w:val="List Paragraph"/>
    <w:basedOn w:val="a"/>
    <w:uiPriority w:val="34"/>
    <w:qFormat/>
    <w:pPr>
      <w:ind w:firstLineChars="200" w:firstLine="420"/>
    </w:pPr>
  </w:style>
  <w:style w:type="character" w:customStyle="1" w:styleId="ad">
    <w:name w:val="页眉 字符"/>
    <w:basedOn w:val="a1"/>
    <w:link w:val="ac"/>
    <w:uiPriority w:val="99"/>
    <w:qFormat/>
    <w:rPr>
      <w:sz w:val="18"/>
      <w:szCs w:val="18"/>
    </w:rPr>
  </w:style>
  <w:style w:type="character" w:customStyle="1" w:styleId="ab">
    <w:name w:val="页脚 字符"/>
    <w:basedOn w:val="a1"/>
    <w:link w:val="aa"/>
    <w:uiPriority w:val="99"/>
    <w:qFormat/>
    <w:rPr>
      <w:sz w:val="18"/>
      <w:szCs w:val="18"/>
    </w:rPr>
  </w:style>
  <w:style w:type="paragraph" w:customStyle="1" w:styleId="af3">
    <w:name w:val="表格文字"/>
    <w:basedOn w:val="a"/>
    <w:qFormat/>
    <w:pPr>
      <w:widowControl/>
      <w:spacing w:before="25" w:after="25"/>
      <w:jc w:val="left"/>
    </w:pPr>
    <w:rPr>
      <w:rFonts w:ascii="Times New Roman" w:eastAsia="宋体" w:hAnsi="Times New Roman" w:cs="Times New Roman"/>
      <w:bCs/>
      <w:spacing w:val="10"/>
      <w:kern w:val="0"/>
      <w:sz w:val="24"/>
      <w:szCs w:val="20"/>
    </w:rPr>
  </w:style>
  <w:style w:type="paragraph" w:customStyle="1" w:styleId="Style20">
    <w:name w:val="_Style 20"/>
    <w:basedOn w:val="a7"/>
    <w:next w:val="a"/>
    <w:qFormat/>
    <w:pPr>
      <w:widowControl/>
      <w:spacing w:after="0"/>
      <w:ind w:leftChars="0" w:left="0"/>
      <w:jc w:val="left"/>
    </w:pPr>
    <w:rPr>
      <w:rFonts w:ascii="仿宋_GB2312" w:eastAsia="仿宋_GB2312" w:hAnsi="仿宋_GB2312" w:cs="Times New Roman"/>
      <w:kern w:val="0"/>
      <w:sz w:val="32"/>
      <w:szCs w:val="20"/>
    </w:rPr>
  </w:style>
  <w:style w:type="character" w:customStyle="1" w:styleId="font11">
    <w:name w:val="font11"/>
    <w:basedOn w:val="a1"/>
    <w:qFormat/>
    <w:rPr>
      <w:rFonts w:ascii="Times New Roman" w:hAnsi="Times New Roman" w:cs="Times New Roman" w:hint="default"/>
      <w:color w:val="000000"/>
      <w:sz w:val="24"/>
      <w:szCs w:val="24"/>
      <w:u w:val="none"/>
    </w:rPr>
  </w:style>
  <w:style w:type="character" w:customStyle="1" w:styleId="font21">
    <w:name w:val="font21"/>
    <w:basedOn w:val="a1"/>
    <w:qFormat/>
    <w:rPr>
      <w:rFonts w:ascii="宋体" w:eastAsia="宋体" w:hAnsi="宋体" w:cs="宋体" w:hint="eastAsia"/>
      <w:color w:val="000000"/>
      <w:sz w:val="24"/>
      <w:szCs w:val="24"/>
      <w:u w:val="none"/>
    </w:rPr>
  </w:style>
  <w:style w:type="paragraph" w:customStyle="1" w:styleId="TableParagraph">
    <w:name w:val="Table Paragraph"/>
    <w:basedOn w:val="a"/>
    <w:uiPriority w:val="1"/>
    <w:unhideWhenUsed/>
    <w:qFormat/>
    <w:rPr>
      <w:sz w:val="24"/>
    </w:rPr>
  </w:style>
  <w:style w:type="character" w:customStyle="1" w:styleId="a9">
    <w:name w:val="批注框文本 字符"/>
    <w:basedOn w:val="a1"/>
    <w:link w:val="a8"/>
    <w:uiPriority w:val="99"/>
    <w:semiHidden/>
    <w:qFormat/>
    <w:rPr>
      <w:rFonts w:asciiTheme="minorHAnsi" w:eastAsiaTheme="minorEastAsia" w:hAnsiTheme="minorHAnsi" w:cstheme="minorBidi"/>
      <w:kern w:val="2"/>
      <w:sz w:val="18"/>
      <w:szCs w:val="18"/>
    </w:rPr>
  </w:style>
  <w:style w:type="character" w:customStyle="1" w:styleId="a6">
    <w:name w:val="批注文字 字符"/>
    <w:basedOn w:val="a1"/>
    <w:link w:val="a5"/>
    <w:uiPriority w:val="99"/>
    <w:semiHidden/>
    <w:qFormat/>
    <w:rPr>
      <w:rFonts w:asciiTheme="minorHAnsi" w:eastAsiaTheme="minorEastAsia" w:hAnsiTheme="minorHAnsi" w:cstheme="minorBidi"/>
      <w:kern w:val="2"/>
      <w:sz w:val="21"/>
      <w:szCs w:val="22"/>
    </w:rPr>
  </w:style>
  <w:style w:type="character" w:customStyle="1" w:styleId="af">
    <w:name w:val="批注主题 字符"/>
    <w:basedOn w:val="a6"/>
    <w:link w:val="ae"/>
    <w:uiPriority w:val="99"/>
    <w:semiHidden/>
    <w:qFormat/>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502</Words>
  <Characters>2862</Characters>
  <Application>Microsoft Office Word</Application>
  <DocSecurity>0</DocSecurity>
  <Lines>23</Lines>
  <Paragraphs>6</Paragraphs>
  <ScaleCrop>false</ScaleCrop>
  <Company>Microsoft</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肖翔</dc:creator>
  <cp:lastModifiedBy>肖翔</cp:lastModifiedBy>
  <cp:revision>4</cp:revision>
  <dcterms:created xsi:type="dcterms:W3CDTF">2023-09-11T02:23:00Z</dcterms:created>
  <dcterms:modified xsi:type="dcterms:W3CDTF">2023-09-18T06:40:00Z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70BC743CE7E34792B92D7E5EAB96B053</vt:lpwstr>
  </property>
</Properties>
</file>