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56" w:rsidRDefault="00E25356">
      <w:pPr>
        <w:jc w:val="center"/>
        <w:rPr>
          <w:rFonts w:ascii="宋体" w:eastAsia="宋体" w:hAnsi="宋体"/>
          <w:b/>
          <w:sz w:val="32"/>
          <w:szCs w:val="32"/>
        </w:rPr>
      </w:pPr>
    </w:p>
    <w:p w:rsidR="00E25356" w:rsidRDefault="00590A71">
      <w:pPr>
        <w:jc w:val="center"/>
        <w:rPr>
          <w:rFonts w:ascii="宋体" w:eastAsia="宋体" w:hAnsi="宋体"/>
          <w:b/>
          <w:sz w:val="32"/>
          <w:szCs w:val="32"/>
        </w:rPr>
      </w:pPr>
      <w:r>
        <w:rPr>
          <w:rFonts w:ascii="宋体" w:eastAsia="宋体" w:hAnsi="宋体" w:hint="eastAsia"/>
          <w:b/>
          <w:sz w:val="32"/>
          <w:szCs w:val="32"/>
        </w:rPr>
        <w:t>用户需求</w:t>
      </w:r>
    </w:p>
    <w:p w:rsidR="00E25356" w:rsidRDefault="00E25356">
      <w:pPr>
        <w:jc w:val="center"/>
        <w:rPr>
          <w:rFonts w:ascii="宋体" w:eastAsia="宋体" w:hAnsi="宋体"/>
          <w:b/>
          <w:sz w:val="32"/>
          <w:szCs w:val="32"/>
        </w:rPr>
      </w:pPr>
    </w:p>
    <w:p w:rsidR="00E25356" w:rsidRDefault="00590A71">
      <w:pPr>
        <w:pStyle w:val="af2"/>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p>
    <w:tbl>
      <w:tblPr>
        <w:tblpPr w:leftFromText="180" w:rightFromText="180" w:vertAnchor="text" w:horzAnchor="margin" w:tblpXSpec="center" w:tblpY="71"/>
        <w:tblW w:w="8681"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4"/>
        <w:gridCol w:w="833"/>
        <w:gridCol w:w="3419"/>
        <w:gridCol w:w="1189"/>
        <w:gridCol w:w="680"/>
        <w:gridCol w:w="1235"/>
        <w:gridCol w:w="791"/>
      </w:tblGrid>
      <w:tr w:rsidR="00590A71" w:rsidTr="00590A71">
        <w:trPr>
          <w:trHeight w:val="923"/>
        </w:trPr>
        <w:tc>
          <w:tcPr>
            <w:tcW w:w="534" w:type="dxa"/>
            <w:vAlign w:val="center"/>
          </w:tcPr>
          <w:p w:rsidR="00590A71" w:rsidRDefault="00590A71">
            <w:pPr>
              <w:widowControl/>
              <w:jc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833" w:type="dxa"/>
            <w:vAlign w:val="center"/>
          </w:tcPr>
          <w:p w:rsidR="00590A71" w:rsidRDefault="00590A71">
            <w:pPr>
              <w:widowControl/>
              <w:jc w:val="center"/>
              <w:rPr>
                <w:rFonts w:ascii="宋体" w:eastAsia="宋体" w:hAnsi="宋体" w:cs="宋体"/>
                <w:b/>
                <w:color w:val="000000"/>
                <w:szCs w:val="21"/>
              </w:rPr>
            </w:pPr>
            <w:r>
              <w:rPr>
                <w:rFonts w:ascii="宋体" w:eastAsia="宋体" w:hAnsi="宋体" w:cs="宋体" w:hint="eastAsia"/>
                <w:b/>
                <w:color w:val="000000"/>
                <w:szCs w:val="21"/>
              </w:rPr>
              <w:t>主管科室</w:t>
            </w:r>
          </w:p>
        </w:tc>
        <w:tc>
          <w:tcPr>
            <w:tcW w:w="3419" w:type="dxa"/>
            <w:vAlign w:val="center"/>
          </w:tcPr>
          <w:p w:rsidR="00590A71" w:rsidRDefault="00590A71">
            <w:pPr>
              <w:widowControl/>
              <w:jc w:val="center"/>
              <w:rPr>
                <w:rFonts w:ascii="宋体" w:eastAsia="宋体" w:hAnsi="宋体" w:cs="宋体"/>
                <w:b/>
                <w:color w:val="000000"/>
                <w:szCs w:val="21"/>
              </w:rPr>
            </w:pPr>
            <w:r>
              <w:rPr>
                <w:rFonts w:ascii="宋体" w:eastAsia="宋体" w:hAnsi="宋体" w:cs="宋体" w:hint="eastAsia"/>
                <w:b/>
                <w:color w:val="000000"/>
                <w:szCs w:val="21"/>
              </w:rPr>
              <w:t>服务名称</w:t>
            </w:r>
          </w:p>
        </w:tc>
        <w:tc>
          <w:tcPr>
            <w:tcW w:w="1189" w:type="dxa"/>
            <w:vAlign w:val="center"/>
          </w:tcPr>
          <w:p w:rsidR="00590A71" w:rsidRDefault="00590A71">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预算单价</w:t>
            </w:r>
            <w:r>
              <w:rPr>
                <w:rFonts w:ascii="宋体" w:eastAsia="宋体" w:hAnsi="宋体" w:cs="宋体" w:hint="eastAsia"/>
                <w:b/>
                <w:color w:val="000000"/>
                <w:szCs w:val="21"/>
              </w:rPr>
              <w:t>（万元）</w:t>
            </w:r>
          </w:p>
        </w:tc>
        <w:tc>
          <w:tcPr>
            <w:tcW w:w="680" w:type="dxa"/>
            <w:vAlign w:val="center"/>
          </w:tcPr>
          <w:p w:rsidR="00590A71" w:rsidRDefault="00590A71">
            <w:pPr>
              <w:widowControl/>
              <w:jc w:val="center"/>
              <w:rPr>
                <w:rFonts w:ascii="宋体" w:eastAsia="宋体" w:hAnsi="宋体" w:cs="宋体"/>
                <w:b/>
                <w:bCs/>
                <w:color w:val="000000"/>
                <w:szCs w:val="21"/>
              </w:rPr>
            </w:pPr>
            <w:r>
              <w:rPr>
                <w:rFonts w:ascii="宋体" w:eastAsia="宋体" w:hAnsi="宋体" w:cs="宋体" w:hint="eastAsia"/>
                <w:b/>
                <w:bCs/>
                <w:color w:val="000000"/>
                <w:szCs w:val="21"/>
              </w:rPr>
              <w:t>数量</w:t>
            </w:r>
          </w:p>
        </w:tc>
        <w:tc>
          <w:tcPr>
            <w:tcW w:w="1235" w:type="dxa"/>
            <w:vAlign w:val="center"/>
          </w:tcPr>
          <w:p w:rsidR="00590A71" w:rsidRDefault="00590A71">
            <w:pPr>
              <w:widowControl/>
              <w:jc w:val="center"/>
              <w:rPr>
                <w:rFonts w:ascii="宋体" w:eastAsia="宋体" w:hAnsi="宋体" w:cs="宋体"/>
                <w:b/>
                <w:bCs/>
                <w:color w:val="000000"/>
                <w:szCs w:val="21"/>
              </w:rPr>
            </w:pPr>
            <w:r>
              <w:rPr>
                <w:rFonts w:ascii="宋体" w:eastAsia="宋体" w:hAnsi="宋体" w:cs="宋体" w:hint="eastAsia"/>
                <w:b/>
                <w:bCs/>
                <w:color w:val="000000"/>
                <w:szCs w:val="21"/>
              </w:rPr>
              <w:t>预算金额（万元）</w:t>
            </w:r>
          </w:p>
        </w:tc>
        <w:tc>
          <w:tcPr>
            <w:tcW w:w="791" w:type="dxa"/>
            <w:vAlign w:val="center"/>
          </w:tcPr>
          <w:p w:rsidR="00590A71" w:rsidRDefault="00590A71">
            <w:pPr>
              <w:widowControl/>
              <w:jc w:val="center"/>
              <w:rPr>
                <w:rFonts w:ascii="宋体" w:eastAsia="宋体" w:hAnsi="宋体" w:cs="宋体"/>
                <w:b/>
                <w:bCs/>
                <w:color w:val="000000"/>
                <w:szCs w:val="21"/>
              </w:rPr>
            </w:pPr>
            <w:bookmarkStart w:id="0" w:name="_GoBack"/>
            <w:bookmarkEnd w:id="0"/>
            <w:r>
              <w:rPr>
                <w:rFonts w:ascii="宋体" w:eastAsia="宋体" w:hAnsi="宋体" w:cs="宋体" w:hint="eastAsia"/>
                <w:b/>
                <w:bCs/>
                <w:color w:val="000000"/>
                <w:szCs w:val="21"/>
              </w:rPr>
              <w:t>备注</w:t>
            </w:r>
          </w:p>
        </w:tc>
      </w:tr>
      <w:tr w:rsidR="00590A71" w:rsidTr="00590A71">
        <w:trPr>
          <w:trHeight w:val="1340"/>
        </w:trPr>
        <w:tc>
          <w:tcPr>
            <w:tcW w:w="534" w:type="dxa"/>
            <w:vAlign w:val="center"/>
          </w:tcPr>
          <w:p w:rsidR="00590A71" w:rsidRDefault="00590A71">
            <w:pPr>
              <w:widowControl/>
              <w:jc w:val="center"/>
              <w:rPr>
                <w:rFonts w:ascii="宋体" w:eastAsia="宋体" w:hAnsi="宋体" w:cs="宋体"/>
                <w:bCs/>
                <w:color w:val="000000"/>
                <w:szCs w:val="21"/>
              </w:rPr>
            </w:pPr>
            <w:r>
              <w:rPr>
                <w:rFonts w:ascii="宋体" w:eastAsia="宋体" w:hAnsi="宋体" w:cs="宋体" w:hint="eastAsia"/>
                <w:bCs/>
                <w:color w:val="000000"/>
                <w:szCs w:val="21"/>
              </w:rPr>
              <w:t>1</w:t>
            </w:r>
          </w:p>
        </w:tc>
        <w:tc>
          <w:tcPr>
            <w:tcW w:w="833" w:type="dxa"/>
            <w:vAlign w:val="center"/>
          </w:tcPr>
          <w:p w:rsidR="00590A71" w:rsidRDefault="00590A71">
            <w:pPr>
              <w:widowControl/>
              <w:jc w:val="center"/>
              <w:rPr>
                <w:rFonts w:ascii="宋体" w:eastAsia="宋体" w:hAnsi="宋体" w:cs="宋体"/>
                <w:bCs/>
                <w:color w:val="000000"/>
                <w:szCs w:val="21"/>
              </w:rPr>
            </w:pPr>
            <w:r>
              <w:rPr>
                <w:rFonts w:ascii="宋体" w:eastAsia="宋体" w:hAnsi="宋体" w:cs="宋体" w:hint="eastAsia"/>
                <w:bCs/>
                <w:color w:val="000000"/>
                <w:szCs w:val="21"/>
              </w:rPr>
              <w:t>中心实验室</w:t>
            </w:r>
          </w:p>
        </w:tc>
        <w:tc>
          <w:tcPr>
            <w:tcW w:w="3419" w:type="dxa"/>
            <w:vAlign w:val="center"/>
          </w:tcPr>
          <w:p w:rsidR="00590A71" w:rsidRDefault="00590A71">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番禺中心医院医疗集团医学检验、检查项目委托检验服务项目（子包2）</w:t>
            </w:r>
          </w:p>
        </w:tc>
        <w:tc>
          <w:tcPr>
            <w:tcW w:w="1189" w:type="dxa"/>
            <w:vAlign w:val="center"/>
          </w:tcPr>
          <w:p w:rsidR="00590A71" w:rsidRDefault="00590A71">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300</w:t>
            </w:r>
          </w:p>
        </w:tc>
        <w:tc>
          <w:tcPr>
            <w:tcW w:w="680" w:type="dxa"/>
            <w:vAlign w:val="center"/>
          </w:tcPr>
          <w:p w:rsidR="00590A71" w:rsidRDefault="00590A71">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35" w:type="dxa"/>
            <w:vAlign w:val="center"/>
          </w:tcPr>
          <w:p w:rsidR="00590A71" w:rsidRDefault="00590A71">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300</w:t>
            </w:r>
          </w:p>
        </w:tc>
        <w:tc>
          <w:tcPr>
            <w:tcW w:w="791" w:type="dxa"/>
            <w:tcBorders>
              <w:right w:val="single" w:sz="4" w:space="0" w:color="auto"/>
            </w:tcBorders>
            <w:vAlign w:val="center"/>
          </w:tcPr>
          <w:p w:rsidR="00590A71" w:rsidRDefault="00590A71">
            <w:pPr>
              <w:jc w:val="center"/>
              <w:rPr>
                <w:rFonts w:ascii="宋体" w:eastAsia="宋体" w:hAnsi="宋体" w:cs="宋体"/>
                <w:bCs/>
                <w:color w:val="000000"/>
                <w:szCs w:val="21"/>
              </w:rPr>
            </w:pPr>
          </w:p>
        </w:tc>
      </w:tr>
    </w:tbl>
    <w:p w:rsidR="00E25356" w:rsidRDefault="00590A71">
      <w:pPr>
        <w:pStyle w:val="af2"/>
        <w:numPr>
          <w:ilvl w:val="0"/>
          <w:numId w:val="2"/>
        </w:numPr>
        <w:tabs>
          <w:tab w:val="left" w:pos="420"/>
        </w:tabs>
        <w:spacing w:line="500" w:lineRule="exact"/>
        <w:ind w:firstLineChars="0"/>
        <w:rPr>
          <w:rFonts w:ascii="宋体" w:eastAsia="宋体" w:hAnsi="宋体"/>
          <w:color w:val="000000"/>
          <w:sz w:val="24"/>
        </w:rPr>
      </w:pPr>
      <w:r>
        <w:rPr>
          <w:rFonts w:ascii="宋体" w:eastAsia="宋体" w:hAnsi="宋体" w:hint="eastAsia"/>
          <w:color w:val="000000"/>
          <w:sz w:val="24"/>
        </w:rPr>
        <w:t>采购人简介：</w:t>
      </w:r>
    </w:p>
    <w:p w:rsidR="00E25356" w:rsidRDefault="00590A71">
      <w:pPr>
        <w:tabs>
          <w:tab w:val="left" w:pos="420"/>
        </w:tabs>
        <w:spacing w:line="500" w:lineRule="exact"/>
        <w:ind w:firstLineChars="200" w:firstLine="480"/>
        <w:rPr>
          <w:rFonts w:ascii="宋体" w:eastAsia="宋体" w:hAnsi="宋体" w:cs="Times New Roman"/>
          <w:sz w:val="24"/>
        </w:rPr>
      </w:pPr>
      <w:r>
        <w:rPr>
          <w:rFonts w:ascii="宋体" w:eastAsia="宋体" w:hAnsi="宋体" w:hint="eastAsia"/>
          <w:color w:val="000000"/>
          <w:sz w:val="24"/>
        </w:rPr>
        <w:t>番禺中心医院医疗集团成员包括广州市番禺区中心医院（包括院本部、区府机关门诊、药物治疗门诊）、广州市</w:t>
      </w:r>
      <w:proofErr w:type="gramStart"/>
      <w:r>
        <w:rPr>
          <w:rFonts w:ascii="宋体" w:eastAsia="宋体" w:hAnsi="宋体" w:hint="eastAsia"/>
          <w:color w:val="000000"/>
          <w:sz w:val="24"/>
        </w:rPr>
        <w:t>番禺区</w:t>
      </w:r>
      <w:proofErr w:type="gramEnd"/>
      <w:r>
        <w:rPr>
          <w:rFonts w:ascii="宋体" w:eastAsia="宋体" w:hAnsi="宋体" w:hint="eastAsia"/>
          <w:color w:val="000000"/>
          <w:sz w:val="24"/>
        </w:rPr>
        <w:t>第七人民医院（东院区）。广州市番禺区中心医院始建于</w:t>
      </w:r>
      <w:r>
        <w:rPr>
          <w:rFonts w:ascii="宋体" w:eastAsia="宋体" w:hAnsi="宋体" w:hint="eastAsia"/>
          <w:color w:val="000000"/>
          <w:sz w:val="24"/>
        </w:rPr>
        <w:t>1929</w:t>
      </w:r>
      <w:r>
        <w:rPr>
          <w:rFonts w:ascii="宋体" w:eastAsia="宋体" w:hAnsi="宋体" w:hint="eastAsia"/>
          <w:color w:val="000000"/>
          <w:sz w:val="24"/>
        </w:rPr>
        <w:t>年</w:t>
      </w:r>
      <w:r>
        <w:rPr>
          <w:rFonts w:ascii="宋体" w:eastAsia="宋体" w:hAnsi="宋体" w:hint="eastAsia"/>
          <w:color w:val="000000"/>
          <w:sz w:val="24"/>
        </w:rPr>
        <w:t>,2011</w:t>
      </w:r>
      <w:r>
        <w:rPr>
          <w:rFonts w:ascii="宋体" w:eastAsia="宋体" w:hAnsi="宋体" w:hint="eastAsia"/>
          <w:color w:val="000000"/>
          <w:sz w:val="24"/>
        </w:rPr>
        <w:t>年通过三级甲等医院评审，成为广州地区首家区属“三甲”综合医院</w:t>
      </w:r>
      <w:r>
        <w:rPr>
          <w:rFonts w:ascii="宋体" w:eastAsia="宋体" w:hAnsi="宋体" w:hint="eastAsia"/>
          <w:color w:val="000000"/>
          <w:sz w:val="24"/>
        </w:rPr>
        <w:t>,</w:t>
      </w:r>
      <w:r>
        <w:rPr>
          <w:rFonts w:ascii="宋体" w:eastAsia="宋体" w:hAnsi="宋体" w:hint="eastAsia"/>
          <w:color w:val="000000"/>
          <w:sz w:val="24"/>
        </w:rPr>
        <w:t>目前已发展成为集医疗、教学、科研、康复、预防、保健于一体的现代化大型综合三级甲等医院。</w:t>
      </w:r>
    </w:p>
    <w:p w:rsidR="00E25356" w:rsidRDefault="00590A71">
      <w:pPr>
        <w:pStyle w:val="af2"/>
        <w:numPr>
          <w:ilvl w:val="0"/>
          <w:numId w:val="2"/>
        </w:numPr>
        <w:spacing w:line="500" w:lineRule="exact"/>
        <w:ind w:firstLineChars="0"/>
        <w:rPr>
          <w:rFonts w:ascii="宋体" w:eastAsia="宋体" w:hAnsi="宋体" w:cs="Times New Roman"/>
          <w:sz w:val="24"/>
        </w:rPr>
      </w:pPr>
      <w:r>
        <w:rPr>
          <w:rFonts w:ascii="宋体" w:eastAsia="宋体" w:hAnsi="宋体" w:cs="Times New Roman" w:hint="eastAsia"/>
          <w:sz w:val="24"/>
        </w:rPr>
        <w:t>项目目的：</w:t>
      </w:r>
    </w:p>
    <w:p w:rsidR="00E25356" w:rsidRDefault="00590A71">
      <w:pPr>
        <w:spacing w:line="360" w:lineRule="auto"/>
        <w:ind w:firstLineChars="200" w:firstLine="480"/>
        <w:rPr>
          <w:rFonts w:ascii="宋体" w:eastAsia="宋体" w:hAnsi="宋体" w:cs="Times New Roman"/>
          <w:sz w:val="24"/>
        </w:rPr>
      </w:pPr>
      <w:r>
        <w:rPr>
          <w:rFonts w:ascii="宋体" w:eastAsia="宋体" w:hAnsi="宋体" w:hint="eastAsia"/>
          <w:color w:val="000000"/>
          <w:sz w:val="24"/>
        </w:rPr>
        <w:t>近年来，随着业务的增长，病源和病种越来越丰富，临床检验和病理检查项目要求的种类也不断增加，为满足医疗业务、科研等发展需要，医院将部分检验检查项目外送至第三方实验室检测，</w:t>
      </w:r>
      <w:r>
        <w:rPr>
          <w:rFonts w:ascii="宋体" w:eastAsia="宋体" w:hAnsi="宋体" w:cs="Times New Roman" w:hint="eastAsia"/>
          <w:sz w:val="24"/>
        </w:rPr>
        <w:t>委托投标</w:t>
      </w:r>
      <w:r>
        <w:rPr>
          <w:rFonts w:ascii="宋体" w:eastAsia="宋体" w:hAnsi="宋体" w:cs="Times New Roman" w:hint="eastAsia"/>
          <w:sz w:val="24"/>
        </w:rPr>
        <w:t>人承接本集团部分检验外送项目。</w:t>
      </w:r>
    </w:p>
    <w:p w:rsidR="00E25356" w:rsidRDefault="00590A71">
      <w:pPr>
        <w:tabs>
          <w:tab w:val="left" w:pos="420"/>
        </w:tabs>
        <w:spacing w:line="360" w:lineRule="auto"/>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宋体" w:hint="eastAsia"/>
          <w:sz w:val="24"/>
          <w:szCs w:val="28"/>
        </w:rPr>
        <w:t>项目实施周期：</w:t>
      </w:r>
      <w:r>
        <w:rPr>
          <w:rFonts w:ascii="宋体" w:eastAsia="宋体" w:hAnsi="宋体" w:cs="宋体" w:hint="eastAsia"/>
          <w:sz w:val="24"/>
          <w:szCs w:val="28"/>
        </w:rPr>
        <w:t>2</w:t>
      </w:r>
      <w:r>
        <w:rPr>
          <w:rFonts w:ascii="宋体" w:eastAsia="宋体" w:hAnsi="宋体" w:cs="宋体" w:hint="eastAsia"/>
          <w:sz w:val="24"/>
          <w:szCs w:val="28"/>
        </w:rPr>
        <w:t>年（自采购合同签订之日起</w:t>
      </w:r>
      <w:r>
        <w:rPr>
          <w:rFonts w:ascii="宋体" w:eastAsia="宋体" w:hAnsi="宋体" w:cs="宋体" w:hint="eastAsia"/>
          <w:sz w:val="24"/>
          <w:szCs w:val="28"/>
        </w:rPr>
        <w:t>2</w:t>
      </w:r>
      <w:r>
        <w:rPr>
          <w:rFonts w:ascii="宋体" w:eastAsia="宋体" w:hAnsi="宋体" w:cs="宋体" w:hint="eastAsia"/>
          <w:sz w:val="24"/>
          <w:szCs w:val="28"/>
        </w:rPr>
        <w:t>年）。</w:t>
      </w:r>
    </w:p>
    <w:p w:rsidR="00E25356" w:rsidRDefault="00590A71">
      <w:pPr>
        <w:tabs>
          <w:tab w:val="left" w:pos="420"/>
        </w:tabs>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实施地址：番禺区中心医院检验科、中心实验室和</w:t>
      </w:r>
      <w:proofErr w:type="gramStart"/>
      <w:r>
        <w:rPr>
          <w:rFonts w:ascii="宋体" w:eastAsia="宋体" w:hAnsi="宋体" w:cs="Times New Roman" w:hint="eastAsia"/>
          <w:sz w:val="24"/>
          <w:szCs w:val="24"/>
        </w:rPr>
        <w:t>番禺区</w:t>
      </w:r>
      <w:proofErr w:type="gramEnd"/>
      <w:r>
        <w:rPr>
          <w:rFonts w:ascii="宋体" w:eastAsia="宋体" w:hAnsi="宋体" w:cs="Times New Roman" w:hint="eastAsia"/>
          <w:sz w:val="24"/>
          <w:szCs w:val="24"/>
        </w:rPr>
        <w:t>第七人民医院检验科。</w:t>
      </w:r>
    </w:p>
    <w:p w:rsidR="00E25356" w:rsidRDefault="00590A71">
      <w:pPr>
        <w:tabs>
          <w:tab w:val="left" w:pos="420"/>
        </w:tabs>
        <w:spacing w:line="360" w:lineRule="auto"/>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基本要求：</w:t>
      </w:r>
    </w:p>
    <w:p w:rsidR="00E25356" w:rsidRDefault="00590A71">
      <w:pPr>
        <w:tabs>
          <w:tab w:val="left" w:pos="420"/>
        </w:tabs>
        <w:spacing w:line="360" w:lineRule="auto"/>
        <w:rPr>
          <w:rFonts w:ascii="宋体" w:eastAsia="宋体" w:hAnsi="宋体" w:cs="Times New Roman"/>
          <w:sz w:val="24"/>
          <w:szCs w:val="24"/>
        </w:rPr>
      </w:pPr>
      <w:r>
        <w:rPr>
          <w:rFonts w:ascii="宋体" w:eastAsia="宋体" w:hAnsi="宋体" w:cs="Times New Roman" w:hint="eastAsia"/>
          <w:sz w:val="24"/>
          <w:szCs w:val="24"/>
        </w:rPr>
        <w:t>5.1</w:t>
      </w:r>
      <w:r>
        <w:rPr>
          <w:rFonts w:ascii="宋体" w:eastAsia="宋体" w:hAnsi="宋体" w:cs="Times New Roman" w:hint="eastAsia"/>
          <w:sz w:val="24"/>
          <w:szCs w:val="24"/>
        </w:rPr>
        <w:t>投标人负责完成对临床检验外送标本的接收、运输、检测、报告、临床意义解读等工作。</w:t>
      </w:r>
    </w:p>
    <w:p w:rsidR="00E25356" w:rsidRDefault="00590A71">
      <w:pPr>
        <w:tabs>
          <w:tab w:val="left" w:pos="420"/>
        </w:tabs>
        <w:spacing w:line="360" w:lineRule="auto"/>
        <w:rPr>
          <w:rFonts w:ascii="宋体" w:eastAsia="宋体" w:hAnsi="宋体" w:cs="Times New Roman"/>
          <w:color w:val="ED7D31" w:themeColor="accent2"/>
          <w:sz w:val="24"/>
          <w:szCs w:val="24"/>
        </w:rPr>
      </w:pPr>
      <w:r>
        <w:rPr>
          <w:rFonts w:ascii="宋体" w:eastAsia="宋体" w:hAnsi="宋体" w:cs="Times New Roman" w:hint="eastAsia"/>
          <w:color w:val="ED7D31" w:themeColor="accent2"/>
          <w:sz w:val="24"/>
          <w:szCs w:val="24"/>
        </w:rPr>
        <w:t>5.2</w:t>
      </w:r>
      <w:r>
        <w:rPr>
          <w:rFonts w:ascii="宋体" w:eastAsia="宋体" w:hAnsi="宋体" w:hint="eastAsia"/>
          <w:color w:val="ED7D31" w:themeColor="accent2"/>
          <w:sz w:val="24"/>
        </w:rPr>
        <w:t>当</w:t>
      </w:r>
      <w:proofErr w:type="gramStart"/>
      <w:r>
        <w:rPr>
          <w:rFonts w:ascii="宋体" w:eastAsia="宋体" w:hAnsi="宋体" w:hint="eastAsia"/>
          <w:color w:val="ED7D31" w:themeColor="accent2"/>
          <w:sz w:val="24"/>
        </w:rPr>
        <w:t>番禺区</w:t>
      </w:r>
      <w:proofErr w:type="gramEnd"/>
      <w:r>
        <w:rPr>
          <w:rFonts w:ascii="宋体" w:eastAsia="宋体" w:hAnsi="宋体" w:hint="eastAsia"/>
          <w:color w:val="ED7D31" w:themeColor="accent2"/>
          <w:sz w:val="24"/>
        </w:rPr>
        <w:t>出现突发应急事件，需要开展大规模应急检验、检查情况下，投标人须承诺为番禺中心医院医疗集团提供相应的应急医疗检测服务。</w:t>
      </w:r>
    </w:p>
    <w:p w:rsidR="00E25356" w:rsidRDefault="00590A71">
      <w:pPr>
        <w:pStyle w:val="af2"/>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报价范围的定义</w:t>
      </w:r>
    </w:p>
    <w:p w:rsidR="00E25356" w:rsidRDefault="00590A71">
      <w:pPr>
        <w:pStyle w:val="af3"/>
        <w:spacing w:line="500" w:lineRule="exact"/>
        <w:ind w:firstLineChars="200" w:firstLine="520"/>
        <w:rPr>
          <w:rFonts w:ascii="宋体" w:hAnsi="宋体" w:cs="宋体"/>
          <w:color w:val="000000"/>
          <w:szCs w:val="24"/>
        </w:rPr>
      </w:pPr>
      <w:r>
        <w:rPr>
          <w:rFonts w:ascii="宋体" w:hAnsi="宋体" w:cs="宋体" w:hint="eastAsia"/>
          <w:color w:val="000000"/>
          <w:szCs w:val="24"/>
        </w:rPr>
        <w:lastRenderedPageBreak/>
        <w:t>本项目为最高</w:t>
      </w:r>
      <w:r>
        <w:rPr>
          <w:rFonts w:ascii="宋体" w:hAnsi="宋体" w:cs="宋体" w:hint="eastAsia"/>
          <w:color w:val="000000"/>
          <w:szCs w:val="24"/>
        </w:rPr>
        <w:t>300</w:t>
      </w:r>
      <w:r>
        <w:rPr>
          <w:rFonts w:ascii="宋体" w:hAnsi="宋体" w:cs="宋体" w:hint="eastAsia"/>
          <w:color w:val="000000"/>
          <w:szCs w:val="24"/>
        </w:rPr>
        <w:t>万元的采购限额。采购人负责向病人收取检验费，投标人按照相关收费标准并根据本条第</w:t>
      </w:r>
      <w:r>
        <w:rPr>
          <w:rFonts w:ascii="宋体" w:hAnsi="宋体" w:cs="宋体" w:hint="eastAsia"/>
          <w:color w:val="000000"/>
          <w:szCs w:val="24"/>
        </w:rPr>
        <w:t>2</w:t>
      </w:r>
      <w:r>
        <w:rPr>
          <w:rFonts w:ascii="宋体" w:hAnsi="宋体" w:cs="宋体" w:hint="eastAsia"/>
          <w:color w:val="000000"/>
          <w:szCs w:val="24"/>
        </w:rPr>
        <w:t>款的结算比例向采购人收取委托检验服务费。属于基本医疗服务项目，执行《广州地区公立医疗机构基本医疗服务价格汇总表（</w:t>
      </w:r>
      <w:r>
        <w:rPr>
          <w:rFonts w:ascii="宋体" w:hAnsi="宋体" w:cs="宋体" w:hint="eastAsia"/>
          <w:color w:val="000000"/>
          <w:szCs w:val="24"/>
        </w:rPr>
        <w:t>2021</w:t>
      </w:r>
      <w:r>
        <w:rPr>
          <w:rFonts w:ascii="宋体" w:hAnsi="宋体" w:cs="宋体" w:hint="eastAsia"/>
          <w:color w:val="000000"/>
          <w:szCs w:val="24"/>
        </w:rPr>
        <w:t>年版）》医院收费标准；属于自主定价项目，执行《广州市医疗保障局广州市财政局广州市卫生健康委关于调整公立医院基本医疗服务价格的通知》（粤</w:t>
      </w:r>
      <w:proofErr w:type="gramStart"/>
      <w:r>
        <w:rPr>
          <w:rFonts w:ascii="宋体" w:hAnsi="宋体" w:cs="宋体" w:hint="eastAsia"/>
          <w:color w:val="000000"/>
          <w:szCs w:val="24"/>
        </w:rPr>
        <w:t>医</w:t>
      </w:r>
      <w:proofErr w:type="gramEnd"/>
      <w:r>
        <w:rPr>
          <w:rFonts w:ascii="宋体" w:hAnsi="宋体" w:cs="宋体" w:hint="eastAsia"/>
          <w:color w:val="000000"/>
          <w:szCs w:val="24"/>
        </w:rPr>
        <w:t>保</w:t>
      </w:r>
      <w:proofErr w:type="gramStart"/>
      <w:r>
        <w:rPr>
          <w:rFonts w:ascii="宋体" w:hAnsi="宋体" w:cs="宋体" w:hint="eastAsia"/>
          <w:color w:val="000000"/>
          <w:szCs w:val="24"/>
        </w:rPr>
        <w:t>规</w:t>
      </w:r>
      <w:proofErr w:type="gramEnd"/>
      <w:r>
        <w:rPr>
          <w:rFonts w:ascii="宋体" w:hAnsi="宋体" w:cs="宋体" w:hint="eastAsia"/>
          <w:color w:val="000000"/>
          <w:szCs w:val="24"/>
        </w:rPr>
        <w:t>[2020]3</w:t>
      </w:r>
      <w:r>
        <w:rPr>
          <w:rFonts w:ascii="宋体" w:hAnsi="宋体" w:cs="宋体" w:hint="eastAsia"/>
          <w:color w:val="000000"/>
          <w:szCs w:val="24"/>
        </w:rPr>
        <w:t>号）文件；收费标准随着政策变动适时调整。</w:t>
      </w:r>
    </w:p>
    <w:p w:rsidR="00E25356" w:rsidRDefault="00590A71">
      <w:pPr>
        <w:pStyle w:val="af3"/>
        <w:spacing w:line="500" w:lineRule="exact"/>
        <w:rPr>
          <w:rFonts w:ascii="宋体" w:hAnsi="宋体" w:cs="宋体"/>
          <w:color w:val="000000"/>
          <w:szCs w:val="24"/>
        </w:rPr>
      </w:pPr>
      <w:r>
        <w:rPr>
          <w:rFonts w:ascii="宋体" w:hAnsi="宋体" w:cs="宋体" w:hint="eastAsia"/>
          <w:color w:val="000000"/>
          <w:szCs w:val="24"/>
        </w:rPr>
        <w:t>★</w:t>
      </w:r>
      <w:r>
        <w:rPr>
          <w:rFonts w:ascii="宋体" w:hAnsi="宋体" w:cs="宋体" w:hint="eastAsia"/>
          <w:color w:val="000000"/>
          <w:szCs w:val="24"/>
        </w:rPr>
        <w:t>1.</w:t>
      </w:r>
      <w:r>
        <w:rPr>
          <w:rFonts w:ascii="宋体" w:hAnsi="宋体" w:cs="宋体" w:hint="eastAsia"/>
          <w:color w:val="000000"/>
          <w:szCs w:val="24"/>
        </w:rPr>
        <w:t>投标人对项目整体报出结算折扣率；</w:t>
      </w:r>
    </w:p>
    <w:p w:rsidR="00E25356" w:rsidRDefault="00590A71">
      <w:pPr>
        <w:pStyle w:val="af3"/>
        <w:spacing w:line="500" w:lineRule="exact"/>
        <w:rPr>
          <w:rFonts w:ascii="宋体" w:hAnsi="宋体" w:cs="宋体"/>
          <w:color w:val="000000"/>
          <w:szCs w:val="24"/>
        </w:rPr>
      </w:pPr>
      <w:r>
        <w:rPr>
          <w:rFonts w:ascii="宋体" w:hAnsi="宋体" w:cs="宋体" w:hint="eastAsia"/>
          <w:color w:val="000000"/>
          <w:szCs w:val="24"/>
        </w:rPr>
        <w:t>2.</w:t>
      </w:r>
      <w:r>
        <w:rPr>
          <w:rFonts w:ascii="宋体" w:hAnsi="宋体" w:cs="宋体" w:hint="eastAsia"/>
          <w:color w:val="000000"/>
          <w:szCs w:val="24"/>
        </w:rPr>
        <w:t>委托检验项目检验费×折扣率</w:t>
      </w:r>
      <w:r>
        <w:rPr>
          <w:rFonts w:ascii="宋体" w:hAnsi="宋体" w:cs="宋体" w:hint="eastAsia"/>
          <w:color w:val="000000"/>
          <w:szCs w:val="24"/>
        </w:rPr>
        <w:t>=</w:t>
      </w:r>
      <w:r>
        <w:rPr>
          <w:rFonts w:ascii="宋体" w:hAnsi="宋体" w:cs="宋体" w:hint="eastAsia"/>
          <w:color w:val="000000"/>
          <w:szCs w:val="24"/>
        </w:rPr>
        <w:t>委托检验项目服务费。</w:t>
      </w:r>
    </w:p>
    <w:p w:rsidR="00E25356" w:rsidRDefault="00590A71">
      <w:pPr>
        <w:pStyle w:val="af3"/>
        <w:spacing w:line="500" w:lineRule="exact"/>
        <w:rPr>
          <w:rFonts w:ascii="宋体" w:hAnsi="宋体" w:cs="宋体"/>
          <w:color w:val="000000"/>
          <w:szCs w:val="24"/>
        </w:rPr>
      </w:pPr>
      <w:r>
        <w:rPr>
          <w:rFonts w:ascii="宋体" w:hAnsi="宋体" w:cs="宋体" w:hint="eastAsia"/>
          <w:color w:val="000000"/>
          <w:szCs w:val="24"/>
        </w:rPr>
        <w:t>3.</w:t>
      </w:r>
      <w:r>
        <w:rPr>
          <w:rFonts w:ascii="宋体" w:hAnsi="宋体" w:cs="宋体" w:hint="eastAsia"/>
          <w:color w:val="000000"/>
          <w:szCs w:val="24"/>
        </w:rPr>
        <w:t>服务费包含投标人完成对委托检验项目的一切费用，包括标本的接收、运输、检测、报告、临床意义解读、售后服务、人力成本、保险等所有费用。</w:t>
      </w:r>
    </w:p>
    <w:p w:rsidR="00E25356" w:rsidRDefault="00590A71">
      <w:pPr>
        <w:spacing w:line="500" w:lineRule="exact"/>
        <w:rPr>
          <w:rFonts w:ascii="宋体" w:eastAsia="宋体" w:hAnsi="宋体"/>
          <w:b/>
          <w:sz w:val="28"/>
          <w:szCs w:val="28"/>
        </w:rPr>
      </w:pPr>
      <w:r>
        <w:rPr>
          <w:rFonts w:ascii="宋体" w:eastAsia="宋体" w:hAnsi="宋体" w:hint="eastAsia"/>
          <w:b/>
          <w:sz w:val="28"/>
          <w:szCs w:val="28"/>
        </w:rPr>
        <w:t>三</w:t>
      </w:r>
      <w:r>
        <w:rPr>
          <w:rFonts w:ascii="宋体" w:eastAsia="宋体" w:hAnsi="宋体" w:hint="eastAsia"/>
          <w:b/>
          <w:sz w:val="28"/>
          <w:szCs w:val="28"/>
        </w:rPr>
        <w:t>、委托检验服务需求</w:t>
      </w:r>
    </w:p>
    <w:p w:rsidR="00E25356" w:rsidRDefault="00590A71">
      <w:pPr>
        <w:spacing w:line="500" w:lineRule="exact"/>
        <w:rPr>
          <w:rFonts w:ascii="宋体" w:eastAsia="宋体" w:hAnsi="宋体"/>
          <w:sz w:val="24"/>
          <w:szCs w:val="24"/>
        </w:rPr>
      </w:pPr>
      <w:r>
        <w:rPr>
          <w:rFonts w:ascii="宋体" w:eastAsia="宋体" w:hAnsi="宋体" w:hint="eastAsia"/>
          <w:b/>
          <w:sz w:val="24"/>
          <w:szCs w:val="24"/>
        </w:rPr>
        <w:t>★</w:t>
      </w:r>
      <w:r>
        <w:rPr>
          <w:rFonts w:ascii="宋体" w:eastAsia="宋体" w:hAnsi="宋体" w:hint="eastAsia"/>
          <w:sz w:val="24"/>
          <w:szCs w:val="24"/>
        </w:rPr>
        <w:t>1</w:t>
      </w:r>
      <w:r>
        <w:rPr>
          <w:rFonts w:ascii="宋体" w:eastAsia="宋体" w:hAnsi="宋体" w:hint="eastAsia"/>
          <w:sz w:val="24"/>
          <w:szCs w:val="24"/>
        </w:rPr>
        <w:t>、投标人必须全部响应以下</w:t>
      </w:r>
      <w:r>
        <w:rPr>
          <w:rFonts w:ascii="宋体" w:eastAsia="宋体" w:hAnsi="宋体" w:hint="eastAsia"/>
          <w:sz w:val="24"/>
          <w:szCs w:val="24"/>
        </w:rPr>
        <w:t>8</w:t>
      </w:r>
      <w:r>
        <w:rPr>
          <w:rFonts w:ascii="宋体" w:eastAsia="宋体" w:hAnsi="宋体" w:hint="eastAsia"/>
          <w:sz w:val="24"/>
          <w:szCs w:val="24"/>
        </w:rPr>
        <w:t>个检测项目，并列明是否能响应采购人提供的检测方法学和报告时限，如不响应需列明使用的检测方法及报告时限（检测方法需满足国家及医学检验相关行业认可标准）。</w:t>
      </w:r>
    </w:p>
    <w:p w:rsidR="00E25356" w:rsidRDefault="00590A71">
      <w:pPr>
        <w:spacing w:line="500" w:lineRule="exac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、委托检验项目服务清单（采购标的清单）如下：</w:t>
      </w:r>
    </w:p>
    <w:tbl>
      <w:tblPr>
        <w:tblW w:w="8219" w:type="dxa"/>
        <w:tblInd w:w="93" w:type="dxa"/>
        <w:tblLayout w:type="fixed"/>
        <w:tblLook w:val="04A0" w:firstRow="1" w:lastRow="0" w:firstColumn="1" w:lastColumn="0" w:noHBand="0" w:noVBand="1"/>
      </w:tblPr>
      <w:tblGrid>
        <w:gridCol w:w="680"/>
        <w:gridCol w:w="1417"/>
        <w:gridCol w:w="1020"/>
        <w:gridCol w:w="1134"/>
        <w:gridCol w:w="794"/>
        <w:gridCol w:w="1757"/>
        <w:gridCol w:w="1417"/>
      </w:tblGrid>
      <w:tr w:rsidR="00E25356">
        <w:trPr>
          <w:trHeight w:val="807"/>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检测项目名称</w:t>
            </w:r>
          </w:p>
        </w:tc>
        <w:tc>
          <w:tcPr>
            <w:tcW w:w="1020" w:type="dxa"/>
            <w:tcBorders>
              <w:top w:val="single" w:sz="4" w:space="0" w:color="auto"/>
              <w:left w:val="nil"/>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检测方法学</w:t>
            </w:r>
          </w:p>
        </w:tc>
        <w:tc>
          <w:tcPr>
            <w:tcW w:w="1134" w:type="dxa"/>
            <w:tcBorders>
              <w:top w:val="single" w:sz="4" w:space="0" w:color="auto"/>
              <w:left w:val="nil"/>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报告时限</w:t>
            </w:r>
          </w:p>
        </w:tc>
        <w:tc>
          <w:tcPr>
            <w:tcW w:w="794" w:type="dxa"/>
            <w:tcBorders>
              <w:top w:val="single" w:sz="4" w:space="0" w:color="auto"/>
              <w:left w:val="nil"/>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b/>
                <w:bCs/>
                <w:kern w:val="0"/>
                <w:szCs w:val="21"/>
              </w:rPr>
            </w:pPr>
            <w:r>
              <w:rPr>
                <w:rFonts w:ascii="宋体" w:eastAsia="宋体" w:hAnsi="宋体" w:cs="宋体" w:hint="eastAsia"/>
                <w:b/>
                <w:bCs/>
                <w:kern w:val="0"/>
                <w:szCs w:val="21"/>
              </w:rPr>
              <w:t>是否响应</w:t>
            </w:r>
          </w:p>
        </w:tc>
        <w:tc>
          <w:tcPr>
            <w:tcW w:w="1757" w:type="dxa"/>
            <w:tcBorders>
              <w:top w:val="single" w:sz="4" w:space="0" w:color="auto"/>
              <w:left w:val="nil"/>
              <w:bottom w:val="single" w:sz="4" w:space="0" w:color="auto"/>
              <w:right w:val="single" w:sz="4" w:space="0" w:color="auto"/>
            </w:tcBorders>
            <w:shd w:val="clear" w:color="auto" w:fill="auto"/>
            <w:vAlign w:val="center"/>
          </w:tcPr>
          <w:p w:rsidR="00E25356" w:rsidRDefault="00590A71">
            <w:pPr>
              <w:widowControl/>
              <w:jc w:val="center"/>
              <w:rPr>
                <w:rFonts w:ascii="宋体" w:eastAsia="宋体" w:hAnsi="宋体" w:cs="宋体"/>
                <w:b/>
                <w:bCs/>
                <w:kern w:val="0"/>
                <w:szCs w:val="21"/>
              </w:rPr>
            </w:pPr>
            <w:r>
              <w:rPr>
                <w:rFonts w:ascii="宋体" w:eastAsia="宋体" w:hAnsi="宋体" w:cs="宋体" w:hint="eastAsia"/>
                <w:b/>
                <w:bCs/>
                <w:kern w:val="0"/>
                <w:szCs w:val="21"/>
              </w:rPr>
              <w:t>如不响应，请列明使用的检测方法及报告时限</w:t>
            </w:r>
          </w:p>
        </w:tc>
        <w:tc>
          <w:tcPr>
            <w:tcW w:w="1417" w:type="dxa"/>
            <w:tcBorders>
              <w:top w:val="single" w:sz="4" w:space="0" w:color="auto"/>
              <w:left w:val="nil"/>
              <w:bottom w:val="single" w:sz="4" w:space="0" w:color="auto"/>
              <w:right w:val="single" w:sz="4" w:space="0" w:color="auto"/>
            </w:tcBorders>
            <w:shd w:val="clear" w:color="auto" w:fill="auto"/>
            <w:vAlign w:val="center"/>
          </w:tcPr>
          <w:p w:rsidR="00E25356" w:rsidRDefault="00590A71">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E25356">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rFonts w:ascii="宋体" w:hAnsi="宋体" w:cs="宋体"/>
                <w:color w:val="000000"/>
                <w:sz w:val="21"/>
                <w:szCs w:val="21"/>
              </w:rPr>
            </w:pPr>
            <w:r>
              <w:rPr>
                <w:rFonts w:ascii="宋体" w:hAnsi="宋体" w:cs="宋体" w:hint="eastAsia"/>
                <w:bCs w:val="0"/>
                <w:sz w:val="21"/>
                <w:szCs w:val="22"/>
              </w:rPr>
              <w:t>胎儿染色体非整倍体检测（</w:t>
            </w:r>
            <w:r>
              <w:rPr>
                <w:rFonts w:ascii="宋体" w:hAnsi="宋体" w:cs="宋体" w:hint="eastAsia"/>
                <w:bCs w:val="0"/>
                <w:sz w:val="21"/>
                <w:szCs w:val="22"/>
              </w:rPr>
              <w:t>NIPT</w:t>
            </w:r>
            <w:r>
              <w:rPr>
                <w:rFonts w:ascii="宋体" w:hAnsi="宋体" w:cs="宋体" w:hint="eastAsia"/>
                <w:bCs w:val="0"/>
                <w:sz w:val="21"/>
                <w:szCs w:val="22"/>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rFonts w:asciiTheme="minorEastAsia" w:eastAsiaTheme="minorEastAsia" w:hAnsiTheme="minorEastAsia" w:cstheme="minorBidi"/>
                <w:kern w:val="2"/>
                <w:sz w:val="18"/>
                <w:szCs w:val="18"/>
              </w:rPr>
            </w:pPr>
            <w:r>
              <w:rPr>
                <w:rFonts w:ascii="宋体" w:hAnsi="宋体" w:cs="宋体" w:hint="eastAsia"/>
                <w:bCs w:val="0"/>
                <w:sz w:val="21"/>
                <w:szCs w:val="22"/>
              </w:rPr>
              <w:t>≤</w:t>
            </w:r>
            <w:r>
              <w:rPr>
                <w:rFonts w:ascii="宋体" w:hAnsi="宋体" w:cs="宋体" w:hint="eastAsia"/>
                <w:bCs w:val="0"/>
                <w:sz w:val="21"/>
                <w:szCs w:val="22"/>
              </w:rPr>
              <w:t>10</w:t>
            </w:r>
            <w:r>
              <w:rPr>
                <w:rFonts w:ascii="宋体" w:hAnsi="宋体" w:cs="宋体" w:hint="eastAsia"/>
                <w:bCs w:val="0"/>
                <w:sz w:val="21"/>
                <w:szCs w:val="22"/>
              </w:rPr>
              <w:t>个工作日</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E25356">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E25356">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E25356">
            <w:pPr>
              <w:jc w:val="center"/>
              <w:rPr>
                <w:rFonts w:asciiTheme="minorEastAsia" w:hAnsiTheme="minorEastAsia"/>
                <w:sz w:val="18"/>
                <w:szCs w:val="18"/>
              </w:rPr>
            </w:pPr>
          </w:p>
        </w:tc>
      </w:tr>
      <w:tr w:rsidR="00E25356">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rFonts w:ascii="宋体" w:hAnsi="宋体" w:cs="宋体"/>
                <w:color w:val="000000"/>
                <w:sz w:val="21"/>
                <w:szCs w:val="21"/>
              </w:rPr>
            </w:pPr>
            <w:r>
              <w:rPr>
                <w:rFonts w:ascii="宋体" w:hAnsi="宋体" w:cs="宋体" w:hint="eastAsia"/>
                <w:bCs w:val="0"/>
                <w:sz w:val="21"/>
                <w:szCs w:val="22"/>
              </w:rPr>
              <w:t>胎儿染色体非整倍体检测</w:t>
            </w:r>
            <w:r>
              <w:rPr>
                <w:rFonts w:ascii="宋体" w:hAnsi="宋体" w:cs="宋体" w:hint="eastAsia"/>
                <w:bCs w:val="0"/>
                <w:sz w:val="21"/>
                <w:szCs w:val="22"/>
              </w:rPr>
              <w:t>-</w:t>
            </w:r>
            <w:r>
              <w:rPr>
                <w:rFonts w:ascii="宋体" w:hAnsi="宋体" w:cs="宋体" w:hint="eastAsia"/>
                <w:bCs w:val="0"/>
                <w:sz w:val="21"/>
                <w:szCs w:val="22"/>
              </w:rPr>
              <w:t>中级套餐（检测内容至少包括</w:t>
            </w:r>
            <w:r>
              <w:rPr>
                <w:rFonts w:ascii="宋体" w:hAnsi="宋体" w:cs="宋体" w:hint="eastAsia"/>
                <w:bCs w:val="0"/>
                <w:sz w:val="21"/>
                <w:szCs w:val="22"/>
              </w:rPr>
              <w:t>21</w:t>
            </w:r>
            <w:r>
              <w:rPr>
                <w:rFonts w:ascii="宋体" w:hAnsi="宋体" w:cs="宋体" w:hint="eastAsia"/>
                <w:bCs w:val="0"/>
                <w:sz w:val="21"/>
                <w:szCs w:val="22"/>
              </w:rPr>
              <w:t>、</w:t>
            </w:r>
            <w:r>
              <w:rPr>
                <w:rFonts w:ascii="宋体" w:hAnsi="宋体" w:cs="宋体" w:hint="eastAsia"/>
                <w:bCs w:val="0"/>
                <w:sz w:val="21"/>
                <w:szCs w:val="22"/>
              </w:rPr>
              <w:t>18</w:t>
            </w:r>
            <w:r>
              <w:rPr>
                <w:rFonts w:ascii="宋体" w:hAnsi="宋体" w:cs="宋体" w:hint="eastAsia"/>
                <w:bCs w:val="0"/>
                <w:sz w:val="21"/>
                <w:szCs w:val="22"/>
              </w:rPr>
              <w:t>、</w:t>
            </w:r>
            <w:r>
              <w:rPr>
                <w:rFonts w:ascii="宋体" w:hAnsi="宋体" w:cs="宋体" w:hint="eastAsia"/>
                <w:bCs w:val="0"/>
                <w:sz w:val="21"/>
                <w:szCs w:val="22"/>
              </w:rPr>
              <w:t>13</w:t>
            </w:r>
            <w:proofErr w:type="gramStart"/>
            <w:r>
              <w:rPr>
                <w:rFonts w:ascii="宋体" w:hAnsi="宋体" w:cs="宋体" w:hint="eastAsia"/>
                <w:bCs w:val="0"/>
                <w:sz w:val="21"/>
                <w:szCs w:val="22"/>
              </w:rPr>
              <w:t>三</w:t>
            </w:r>
            <w:proofErr w:type="gramEnd"/>
            <w:r>
              <w:rPr>
                <w:rFonts w:ascii="宋体" w:hAnsi="宋体" w:cs="宋体" w:hint="eastAsia"/>
                <w:bCs w:val="0"/>
                <w:sz w:val="21"/>
                <w:szCs w:val="22"/>
              </w:rPr>
              <w:t>体，</w:t>
            </w:r>
            <w:r>
              <w:rPr>
                <w:rFonts w:ascii="宋体" w:hAnsi="宋体" w:cs="宋体" w:hint="eastAsia"/>
                <w:bCs w:val="0"/>
                <w:sz w:val="21"/>
                <w:szCs w:val="22"/>
              </w:rPr>
              <w:t>45</w:t>
            </w:r>
            <w:r>
              <w:rPr>
                <w:rFonts w:ascii="宋体" w:hAnsi="宋体" w:cs="宋体" w:hint="eastAsia"/>
                <w:bCs w:val="0"/>
                <w:sz w:val="21"/>
                <w:szCs w:val="22"/>
              </w:rPr>
              <w:t>，</w:t>
            </w:r>
            <w:r>
              <w:rPr>
                <w:rFonts w:ascii="宋体" w:hAnsi="宋体" w:cs="宋体" w:hint="eastAsia"/>
                <w:bCs w:val="0"/>
                <w:sz w:val="21"/>
                <w:szCs w:val="22"/>
              </w:rPr>
              <w:t>XO</w:t>
            </w:r>
            <w:r>
              <w:rPr>
                <w:rFonts w:ascii="宋体" w:hAnsi="宋体" w:cs="宋体" w:hint="eastAsia"/>
                <w:bCs w:val="0"/>
                <w:sz w:val="21"/>
                <w:szCs w:val="22"/>
              </w:rPr>
              <w:t>、</w:t>
            </w:r>
            <w:r>
              <w:rPr>
                <w:rFonts w:ascii="宋体" w:hAnsi="宋体" w:cs="宋体" w:hint="eastAsia"/>
                <w:bCs w:val="0"/>
                <w:sz w:val="21"/>
                <w:szCs w:val="22"/>
              </w:rPr>
              <w:t>47</w:t>
            </w:r>
            <w:r>
              <w:rPr>
                <w:rFonts w:ascii="宋体" w:hAnsi="宋体" w:cs="宋体" w:hint="eastAsia"/>
                <w:bCs w:val="0"/>
                <w:sz w:val="21"/>
                <w:szCs w:val="22"/>
              </w:rPr>
              <w:t>，</w:t>
            </w:r>
            <w:r>
              <w:rPr>
                <w:rFonts w:ascii="宋体" w:hAnsi="宋体" w:cs="宋体" w:hint="eastAsia"/>
                <w:bCs w:val="0"/>
                <w:sz w:val="21"/>
                <w:szCs w:val="22"/>
              </w:rPr>
              <w:t>XXY</w:t>
            </w:r>
            <w:r>
              <w:rPr>
                <w:rFonts w:ascii="宋体" w:hAnsi="宋体" w:cs="宋体" w:hint="eastAsia"/>
                <w:bCs w:val="0"/>
                <w:sz w:val="21"/>
                <w:szCs w:val="22"/>
              </w:rPr>
              <w:t>染色体非整倍体变异，</w:t>
            </w:r>
            <w:r>
              <w:rPr>
                <w:rFonts w:ascii="宋体" w:hAnsi="宋体" w:cs="宋体" w:hint="eastAsia"/>
                <w:bCs w:val="0"/>
                <w:sz w:val="21"/>
                <w:szCs w:val="22"/>
              </w:rPr>
              <w:lastRenderedPageBreak/>
              <w:t>以及≥</w:t>
            </w:r>
            <w:r>
              <w:rPr>
                <w:rFonts w:ascii="宋体" w:hAnsi="宋体" w:cs="宋体" w:hint="eastAsia"/>
                <w:bCs w:val="0"/>
                <w:sz w:val="21"/>
                <w:szCs w:val="22"/>
              </w:rPr>
              <w:t>10</w:t>
            </w:r>
            <w:r>
              <w:rPr>
                <w:rFonts w:ascii="宋体" w:hAnsi="宋体" w:cs="宋体" w:hint="eastAsia"/>
                <w:bCs w:val="0"/>
                <w:sz w:val="21"/>
                <w:szCs w:val="22"/>
              </w:rPr>
              <w:t>种特定染色体缺失重复综合征。染色体上的片段长度</w:t>
            </w:r>
            <w:r>
              <w:rPr>
                <w:rFonts w:ascii="宋体" w:hAnsi="宋体" w:cs="宋体" w:hint="eastAsia"/>
                <w:bCs w:val="0"/>
                <w:sz w:val="21"/>
                <w:szCs w:val="22"/>
              </w:rPr>
              <w:t>&gt;10Mb</w:t>
            </w:r>
            <w:r>
              <w:rPr>
                <w:rFonts w:ascii="宋体" w:hAnsi="宋体" w:cs="宋体" w:hint="eastAsia"/>
                <w:bCs w:val="0"/>
                <w:sz w:val="21"/>
                <w:szCs w:val="22"/>
              </w:rPr>
              <w:t>的重复或缺失以补充报告形式告知。提供脱敏检验报告复印件）</w:t>
            </w:r>
          </w:p>
        </w:tc>
        <w:tc>
          <w:tcPr>
            <w:tcW w:w="1020" w:type="dxa"/>
            <w:tcBorders>
              <w:top w:val="single" w:sz="4" w:space="0" w:color="auto"/>
              <w:left w:val="nil"/>
              <w:bottom w:val="single" w:sz="4" w:space="0" w:color="auto"/>
              <w:right w:val="single" w:sz="4" w:space="0" w:color="auto"/>
            </w:tcBorders>
            <w:shd w:val="clear" w:color="auto" w:fill="auto"/>
            <w:vAlign w:val="center"/>
          </w:tcPr>
          <w:p w:rsidR="00E25356" w:rsidRDefault="00590A71">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高通量测序法</w:t>
            </w:r>
          </w:p>
        </w:tc>
        <w:tc>
          <w:tcPr>
            <w:tcW w:w="1134" w:type="dxa"/>
            <w:tcBorders>
              <w:top w:val="single" w:sz="4" w:space="0" w:color="auto"/>
              <w:left w:val="nil"/>
              <w:bottom w:val="single" w:sz="4" w:space="0" w:color="auto"/>
              <w:right w:val="single" w:sz="4" w:space="0" w:color="auto"/>
            </w:tcBorders>
            <w:shd w:val="clear" w:color="auto" w:fill="auto"/>
            <w:vAlign w:val="center"/>
          </w:tcPr>
          <w:p w:rsidR="00E25356" w:rsidRDefault="00590A71">
            <w:pPr>
              <w:pStyle w:val="af3"/>
              <w:jc w:val="center"/>
              <w:rPr>
                <w:rFonts w:asciiTheme="minorEastAsia" w:eastAsiaTheme="minorEastAsia" w:hAnsiTheme="minorEastAsia" w:cstheme="minorBidi"/>
                <w:kern w:val="2"/>
                <w:sz w:val="18"/>
                <w:szCs w:val="18"/>
              </w:rPr>
            </w:pPr>
            <w:r>
              <w:rPr>
                <w:rFonts w:ascii="宋体" w:hAnsi="宋体" w:cs="宋体" w:hint="eastAsia"/>
                <w:bCs w:val="0"/>
                <w:sz w:val="21"/>
                <w:szCs w:val="22"/>
              </w:rPr>
              <w:t>≤</w:t>
            </w:r>
            <w:r>
              <w:rPr>
                <w:rFonts w:ascii="宋体" w:hAnsi="宋体" w:cs="宋体" w:hint="eastAsia"/>
                <w:bCs w:val="0"/>
                <w:sz w:val="21"/>
                <w:szCs w:val="22"/>
              </w:rPr>
              <w:t>10</w:t>
            </w:r>
            <w:r>
              <w:rPr>
                <w:rFonts w:ascii="宋体" w:hAnsi="宋体" w:cs="宋体" w:hint="eastAsia"/>
                <w:bCs w:val="0"/>
                <w:sz w:val="21"/>
                <w:szCs w:val="22"/>
              </w:rPr>
              <w:t>个工作日</w:t>
            </w:r>
          </w:p>
        </w:tc>
        <w:tc>
          <w:tcPr>
            <w:tcW w:w="794" w:type="dxa"/>
            <w:tcBorders>
              <w:top w:val="single" w:sz="4" w:space="0" w:color="auto"/>
              <w:left w:val="nil"/>
              <w:bottom w:val="single" w:sz="4" w:space="0" w:color="auto"/>
              <w:right w:val="single" w:sz="4" w:space="0" w:color="auto"/>
            </w:tcBorders>
            <w:shd w:val="clear" w:color="auto" w:fill="auto"/>
            <w:vAlign w:val="center"/>
          </w:tcPr>
          <w:p w:rsidR="00E25356" w:rsidRDefault="00E25356">
            <w:pPr>
              <w:jc w:val="center"/>
              <w:rPr>
                <w:rFonts w:asciiTheme="minorEastAsia" w:hAnsiTheme="minorEastAsia"/>
                <w:sz w:val="18"/>
                <w:szCs w:val="18"/>
              </w:rPr>
            </w:pPr>
          </w:p>
        </w:tc>
        <w:tc>
          <w:tcPr>
            <w:tcW w:w="1757" w:type="dxa"/>
            <w:tcBorders>
              <w:top w:val="single" w:sz="4" w:space="0" w:color="auto"/>
              <w:left w:val="nil"/>
              <w:bottom w:val="single" w:sz="4" w:space="0" w:color="auto"/>
              <w:right w:val="single" w:sz="4" w:space="0" w:color="auto"/>
            </w:tcBorders>
            <w:shd w:val="clear" w:color="auto" w:fill="auto"/>
            <w:vAlign w:val="center"/>
          </w:tcPr>
          <w:p w:rsidR="00E25356" w:rsidRDefault="00E25356">
            <w:pPr>
              <w:jc w:val="center"/>
              <w:rPr>
                <w:rFonts w:asciiTheme="minorEastAsia" w:hAnsiTheme="minorEastAsia"/>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25356" w:rsidRDefault="00E25356">
            <w:pPr>
              <w:jc w:val="center"/>
              <w:rPr>
                <w:rFonts w:asciiTheme="minorEastAsia" w:hAnsiTheme="minorEastAsia"/>
                <w:sz w:val="18"/>
                <w:szCs w:val="18"/>
              </w:rPr>
            </w:pPr>
          </w:p>
        </w:tc>
      </w:tr>
      <w:tr w:rsidR="00E25356">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rFonts w:ascii="宋体" w:hAnsi="宋体" w:cs="宋体"/>
                <w:color w:val="000000"/>
                <w:sz w:val="21"/>
                <w:szCs w:val="21"/>
              </w:rPr>
            </w:pPr>
            <w:r>
              <w:rPr>
                <w:rFonts w:ascii="宋体" w:hAnsi="宋体" w:cs="宋体" w:hint="eastAsia"/>
                <w:bCs w:val="0"/>
                <w:sz w:val="21"/>
                <w:szCs w:val="22"/>
              </w:rPr>
              <w:t>胎儿染色体非整倍体检测</w:t>
            </w:r>
            <w:r>
              <w:rPr>
                <w:rFonts w:ascii="宋体" w:hAnsi="宋体" w:cs="宋体" w:hint="eastAsia"/>
                <w:bCs w:val="0"/>
                <w:sz w:val="21"/>
                <w:szCs w:val="22"/>
              </w:rPr>
              <w:t>-</w:t>
            </w:r>
            <w:r>
              <w:rPr>
                <w:rFonts w:ascii="宋体" w:hAnsi="宋体" w:cs="宋体" w:hint="eastAsia"/>
                <w:bCs w:val="0"/>
                <w:sz w:val="21"/>
                <w:szCs w:val="22"/>
              </w:rPr>
              <w:t>高级套餐（检测内容包括</w:t>
            </w:r>
            <w:r>
              <w:rPr>
                <w:rFonts w:ascii="宋体" w:hAnsi="宋体" w:cs="宋体" w:hint="eastAsia"/>
                <w:bCs w:val="0"/>
                <w:sz w:val="21"/>
                <w:szCs w:val="22"/>
              </w:rPr>
              <w:t>21</w:t>
            </w:r>
            <w:r>
              <w:rPr>
                <w:rFonts w:ascii="宋体" w:hAnsi="宋体" w:cs="宋体" w:hint="eastAsia"/>
                <w:bCs w:val="0"/>
                <w:sz w:val="21"/>
                <w:szCs w:val="22"/>
              </w:rPr>
              <w:t>、</w:t>
            </w:r>
            <w:r>
              <w:rPr>
                <w:rFonts w:ascii="宋体" w:hAnsi="宋体" w:cs="宋体" w:hint="eastAsia"/>
                <w:bCs w:val="0"/>
                <w:sz w:val="21"/>
                <w:szCs w:val="22"/>
              </w:rPr>
              <w:t>18</w:t>
            </w:r>
            <w:r>
              <w:rPr>
                <w:rFonts w:ascii="宋体" w:hAnsi="宋体" w:cs="宋体" w:hint="eastAsia"/>
                <w:bCs w:val="0"/>
                <w:sz w:val="21"/>
                <w:szCs w:val="22"/>
              </w:rPr>
              <w:t>、</w:t>
            </w:r>
            <w:r>
              <w:rPr>
                <w:rFonts w:ascii="宋体" w:hAnsi="宋体" w:cs="宋体" w:hint="eastAsia"/>
                <w:bCs w:val="0"/>
                <w:sz w:val="21"/>
                <w:szCs w:val="22"/>
              </w:rPr>
              <w:t>13</w:t>
            </w:r>
            <w:proofErr w:type="gramStart"/>
            <w:r>
              <w:rPr>
                <w:rFonts w:ascii="宋体" w:hAnsi="宋体" w:cs="宋体" w:hint="eastAsia"/>
                <w:bCs w:val="0"/>
                <w:sz w:val="21"/>
                <w:szCs w:val="22"/>
              </w:rPr>
              <w:t>三</w:t>
            </w:r>
            <w:proofErr w:type="gramEnd"/>
            <w:r>
              <w:rPr>
                <w:rFonts w:ascii="宋体" w:hAnsi="宋体" w:cs="宋体" w:hint="eastAsia"/>
                <w:bCs w:val="0"/>
                <w:sz w:val="21"/>
                <w:szCs w:val="22"/>
              </w:rPr>
              <w:t>体，性染色体非整倍体，其他常染色体非整倍体，以及≥</w:t>
            </w:r>
            <w:r>
              <w:rPr>
                <w:rFonts w:ascii="宋体" w:hAnsi="宋体" w:cs="宋体" w:hint="eastAsia"/>
                <w:bCs w:val="0"/>
                <w:sz w:val="21"/>
                <w:szCs w:val="22"/>
              </w:rPr>
              <w:t>92</w:t>
            </w:r>
            <w:r>
              <w:rPr>
                <w:rFonts w:ascii="宋体" w:hAnsi="宋体" w:cs="宋体" w:hint="eastAsia"/>
                <w:bCs w:val="0"/>
                <w:sz w:val="21"/>
                <w:szCs w:val="22"/>
              </w:rPr>
              <w:t>种特定基因拷贝数变异疾病。提供脱敏检验报告复印件）</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rFonts w:asciiTheme="minorEastAsia" w:eastAsiaTheme="minorEastAsia" w:hAnsiTheme="minorEastAsia" w:cstheme="minorBidi"/>
                <w:kern w:val="2"/>
                <w:sz w:val="18"/>
                <w:szCs w:val="18"/>
              </w:rPr>
            </w:pPr>
            <w:r>
              <w:rPr>
                <w:rFonts w:ascii="宋体" w:hAnsi="宋体" w:cs="宋体" w:hint="eastAsia"/>
                <w:bCs w:val="0"/>
                <w:sz w:val="21"/>
                <w:szCs w:val="22"/>
              </w:rPr>
              <w:t>≤</w:t>
            </w:r>
            <w:r>
              <w:rPr>
                <w:rFonts w:ascii="宋体" w:hAnsi="宋体" w:cs="宋体" w:hint="eastAsia"/>
                <w:bCs w:val="0"/>
                <w:sz w:val="21"/>
                <w:szCs w:val="22"/>
              </w:rPr>
              <w:t>10</w:t>
            </w:r>
            <w:r>
              <w:rPr>
                <w:rFonts w:ascii="宋体" w:hAnsi="宋体" w:cs="宋体" w:hint="eastAsia"/>
                <w:bCs w:val="0"/>
                <w:sz w:val="21"/>
                <w:szCs w:val="22"/>
              </w:rPr>
              <w:t>个工作日</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r>
      <w:tr w:rsidR="00E25356">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E25356" w:rsidRDefault="00590A71">
            <w:pPr>
              <w:pStyle w:val="af3"/>
              <w:jc w:val="center"/>
              <w:rPr>
                <w:rFonts w:ascii="宋体" w:hAnsi="宋体" w:cs="宋体"/>
                <w:color w:val="000000"/>
                <w:sz w:val="21"/>
                <w:szCs w:val="21"/>
              </w:rPr>
            </w:pPr>
            <w:r>
              <w:rPr>
                <w:rFonts w:ascii="宋体" w:hAnsi="宋体" w:cs="宋体" w:hint="eastAsia"/>
                <w:bCs w:val="0"/>
                <w:sz w:val="21"/>
                <w:szCs w:val="22"/>
              </w:rPr>
              <w:t>CNV-seq-100K</w:t>
            </w:r>
            <w:r>
              <w:rPr>
                <w:rFonts w:ascii="宋体" w:hAnsi="宋体" w:cs="宋体" w:hint="eastAsia"/>
                <w:bCs w:val="0"/>
                <w:sz w:val="21"/>
                <w:szCs w:val="22"/>
              </w:rPr>
              <w:t>（检测</w:t>
            </w:r>
            <w:r>
              <w:rPr>
                <w:rFonts w:ascii="宋体" w:hAnsi="宋体" w:cs="宋体" w:hint="eastAsia"/>
                <w:bCs w:val="0"/>
                <w:sz w:val="21"/>
                <w:szCs w:val="22"/>
              </w:rPr>
              <w:t>100Kb</w:t>
            </w:r>
            <w:r>
              <w:rPr>
                <w:rFonts w:ascii="宋体" w:hAnsi="宋体" w:cs="宋体" w:hint="eastAsia"/>
                <w:bCs w:val="0"/>
                <w:sz w:val="21"/>
                <w:szCs w:val="22"/>
              </w:rPr>
              <w:t>以上基因拷贝数变异。提供脱敏检验报告复印件）</w:t>
            </w:r>
          </w:p>
        </w:tc>
        <w:tc>
          <w:tcPr>
            <w:tcW w:w="1020" w:type="dxa"/>
            <w:tcBorders>
              <w:top w:val="single" w:sz="4" w:space="0" w:color="auto"/>
              <w:left w:val="nil"/>
              <w:bottom w:val="single" w:sz="4" w:space="0" w:color="auto"/>
              <w:right w:val="single" w:sz="4" w:space="0" w:color="auto"/>
            </w:tcBorders>
            <w:shd w:val="clear" w:color="auto" w:fill="auto"/>
            <w:vAlign w:val="center"/>
          </w:tcPr>
          <w:p w:rsidR="00E25356" w:rsidRDefault="00590A71">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nil"/>
              <w:bottom w:val="single" w:sz="4" w:space="0" w:color="auto"/>
              <w:right w:val="single" w:sz="4" w:space="0" w:color="auto"/>
            </w:tcBorders>
            <w:shd w:val="clear" w:color="auto" w:fill="auto"/>
            <w:vAlign w:val="center"/>
          </w:tcPr>
          <w:p w:rsidR="00E25356" w:rsidRDefault="00590A71">
            <w:pPr>
              <w:pStyle w:val="af3"/>
              <w:jc w:val="center"/>
              <w:rPr>
                <w:rFonts w:asciiTheme="minorEastAsia" w:eastAsiaTheme="minorEastAsia" w:hAnsiTheme="minorEastAsia" w:cstheme="minorBidi"/>
                <w:kern w:val="2"/>
                <w:sz w:val="18"/>
                <w:szCs w:val="18"/>
              </w:rPr>
            </w:pPr>
            <w:r>
              <w:rPr>
                <w:rFonts w:ascii="宋体" w:hAnsi="宋体" w:cs="宋体" w:hint="eastAsia"/>
                <w:bCs w:val="0"/>
                <w:sz w:val="21"/>
                <w:szCs w:val="22"/>
              </w:rPr>
              <w:t>≤</w:t>
            </w:r>
            <w:r>
              <w:rPr>
                <w:rFonts w:ascii="宋体" w:hAnsi="宋体" w:cs="宋体" w:hint="eastAsia"/>
                <w:bCs w:val="0"/>
                <w:sz w:val="21"/>
                <w:szCs w:val="22"/>
              </w:rPr>
              <w:t>12</w:t>
            </w:r>
            <w:r>
              <w:rPr>
                <w:rFonts w:ascii="宋体" w:hAnsi="宋体" w:cs="宋体" w:hint="eastAsia"/>
                <w:bCs w:val="0"/>
                <w:sz w:val="21"/>
                <w:szCs w:val="22"/>
              </w:rPr>
              <w:t>个工作日</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r>
      <w:tr w:rsidR="00E25356">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sz w:val="18"/>
              </w:rPr>
            </w:pPr>
            <w:r>
              <w:rPr>
                <w:rFonts w:ascii="宋体" w:hAnsi="宋体" w:cs="宋体" w:hint="eastAsia"/>
                <w:bCs w:val="0"/>
                <w:sz w:val="21"/>
                <w:szCs w:val="22"/>
              </w:rPr>
              <w:t>CNV-seq-1M</w:t>
            </w:r>
            <w:r>
              <w:rPr>
                <w:rFonts w:ascii="宋体" w:hAnsi="宋体" w:cs="宋体" w:hint="eastAsia"/>
                <w:bCs w:val="0"/>
                <w:sz w:val="21"/>
                <w:szCs w:val="22"/>
              </w:rPr>
              <w:t>（检测</w:t>
            </w:r>
            <w:r>
              <w:rPr>
                <w:rFonts w:ascii="宋体" w:hAnsi="宋体" w:cs="宋体" w:hint="eastAsia"/>
                <w:bCs w:val="0"/>
                <w:sz w:val="21"/>
                <w:szCs w:val="22"/>
              </w:rPr>
              <w:t>1M</w:t>
            </w:r>
            <w:r>
              <w:rPr>
                <w:rFonts w:ascii="宋体" w:hAnsi="宋体" w:cs="宋体" w:hint="eastAsia"/>
                <w:bCs w:val="0"/>
                <w:sz w:val="21"/>
                <w:szCs w:val="22"/>
              </w:rPr>
              <w:t>以上基因拷贝数变异。提供脱敏检验报告复印件）</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sz w:val="18"/>
              </w:rPr>
            </w:pPr>
            <w:r>
              <w:rPr>
                <w:rFonts w:ascii="宋体" w:hAnsi="宋体" w:cs="宋体" w:hint="eastAsia"/>
                <w:bCs w:val="0"/>
                <w:sz w:val="21"/>
                <w:szCs w:val="22"/>
              </w:rPr>
              <w:t>≤</w:t>
            </w:r>
            <w:r>
              <w:rPr>
                <w:rFonts w:ascii="宋体" w:hAnsi="宋体" w:cs="宋体" w:hint="eastAsia"/>
                <w:bCs w:val="0"/>
                <w:sz w:val="21"/>
                <w:szCs w:val="22"/>
              </w:rPr>
              <w:t>10</w:t>
            </w:r>
            <w:r>
              <w:rPr>
                <w:rFonts w:ascii="宋体" w:hAnsi="宋体" w:cs="宋体" w:hint="eastAsia"/>
                <w:bCs w:val="0"/>
                <w:sz w:val="21"/>
                <w:szCs w:val="22"/>
              </w:rPr>
              <w:t>个工作日</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r>
      <w:tr w:rsidR="00E25356">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sz w:val="18"/>
              </w:rPr>
            </w:pPr>
            <w:r>
              <w:rPr>
                <w:rFonts w:ascii="宋体" w:hAnsi="宋体" w:cs="宋体" w:hint="eastAsia"/>
                <w:bCs w:val="0"/>
                <w:sz w:val="21"/>
                <w:szCs w:val="22"/>
              </w:rPr>
              <w:t>遗传性耳聋</w:t>
            </w:r>
            <w:r>
              <w:rPr>
                <w:rFonts w:ascii="宋体" w:hAnsi="宋体" w:cs="宋体" w:hint="eastAsia"/>
                <w:bCs w:val="0"/>
                <w:sz w:val="21"/>
                <w:szCs w:val="22"/>
              </w:rPr>
              <w:lastRenderedPageBreak/>
              <w:t>4</w:t>
            </w:r>
            <w:r>
              <w:rPr>
                <w:rFonts w:ascii="宋体" w:hAnsi="宋体" w:cs="宋体" w:hint="eastAsia"/>
                <w:bCs w:val="0"/>
                <w:sz w:val="21"/>
                <w:szCs w:val="22"/>
              </w:rPr>
              <w:t>个基因检测（</w:t>
            </w:r>
            <w:r>
              <w:rPr>
                <w:rFonts w:ascii="宋体" w:hAnsi="宋体" w:cs="宋体" w:hint="eastAsia"/>
                <w:bCs w:val="0"/>
                <w:sz w:val="21"/>
                <w:szCs w:val="22"/>
              </w:rPr>
              <w:t>GJB2</w:t>
            </w:r>
            <w:r>
              <w:rPr>
                <w:rFonts w:ascii="宋体" w:hAnsi="宋体" w:cs="宋体" w:hint="eastAsia"/>
                <w:bCs w:val="0"/>
                <w:sz w:val="21"/>
                <w:szCs w:val="22"/>
              </w:rPr>
              <w:t>、</w:t>
            </w:r>
            <w:r>
              <w:rPr>
                <w:rFonts w:ascii="宋体" w:hAnsi="宋体" w:cs="宋体" w:hint="eastAsia"/>
                <w:bCs w:val="0"/>
                <w:sz w:val="21"/>
                <w:szCs w:val="22"/>
              </w:rPr>
              <w:t>GJB3</w:t>
            </w:r>
            <w:r>
              <w:rPr>
                <w:rFonts w:ascii="宋体" w:hAnsi="宋体" w:cs="宋体" w:hint="eastAsia"/>
                <w:bCs w:val="0"/>
                <w:sz w:val="21"/>
                <w:szCs w:val="22"/>
              </w:rPr>
              <w:t>、</w:t>
            </w:r>
            <w:r>
              <w:rPr>
                <w:rFonts w:ascii="宋体" w:hAnsi="宋体" w:cs="宋体" w:hint="eastAsia"/>
                <w:bCs w:val="0"/>
                <w:sz w:val="21"/>
                <w:szCs w:val="22"/>
              </w:rPr>
              <w:t>SLC26A4</w:t>
            </w:r>
            <w:r>
              <w:rPr>
                <w:rFonts w:ascii="宋体" w:hAnsi="宋体" w:cs="宋体" w:hint="eastAsia"/>
                <w:bCs w:val="0"/>
                <w:sz w:val="21"/>
                <w:szCs w:val="22"/>
              </w:rPr>
              <w:t>、</w:t>
            </w:r>
            <w:r>
              <w:rPr>
                <w:rFonts w:ascii="宋体" w:hAnsi="宋体" w:cs="宋体" w:hint="eastAsia"/>
                <w:bCs w:val="0"/>
                <w:sz w:val="21"/>
                <w:szCs w:val="22"/>
              </w:rPr>
              <w:t>MT-RNR1</w:t>
            </w:r>
            <w:proofErr w:type="gramStart"/>
            <w:r>
              <w:rPr>
                <w:rFonts w:ascii="宋体" w:hAnsi="宋体" w:cs="宋体" w:hint="eastAsia"/>
                <w:bCs w:val="0"/>
                <w:sz w:val="21"/>
                <w:szCs w:val="22"/>
              </w:rPr>
              <w:t>四个</w:t>
            </w:r>
            <w:proofErr w:type="gramEnd"/>
            <w:r>
              <w:rPr>
                <w:rFonts w:ascii="宋体" w:hAnsi="宋体" w:cs="宋体" w:hint="eastAsia"/>
                <w:bCs w:val="0"/>
                <w:sz w:val="21"/>
                <w:szCs w:val="22"/>
              </w:rPr>
              <w:t>基因</w:t>
            </w:r>
            <w:r>
              <w:rPr>
                <w:rFonts w:ascii="宋体" w:hAnsi="宋体" w:cs="宋体" w:hint="eastAsia"/>
                <w:bCs w:val="0"/>
                <w:sz w:val="21"/>
                <w:szCs w:val="22"/>
              </w:rPr>
              <w:t>20</w:t>
            </w:r>
            <w:r>
              <w:rPr>
                <w:rFonts w:ascii="宋体" w:hAnsi="宋体" w:cs="宋体" w:hint="eastAsia"/>
                <w:bCs w:val="0"/>
                <w:sz w:val="21"/>
                <w:szCs w:val="22"/>
              </w:rPr>
              <w:t>个常见位点）</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高通量</w:t>
            </w:r>
            <w:r>
              <w:rPr>
                <w:rFonts w:ascii="宋体" w:eastAsia="宋体" w:hAnsi="宋体" w:cs="宋体" w:hint="eastAsia"/>
                <w:color w:val="000000"/>
                <w:kern w:val="0"/>
                <w:szCs w:val="21"/>
              </w:rPr>
              <w:lastRenderedPageBreak/>
              <w:t>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sz w:val="18"/>
              </w:rPr>
            </w:pPr>
            <w:r>
              <w:rPr>
                <w:rFonts w:ascii="宋体" w:hAnsi="宋体" w:cs="宋体" w:hint="eastAsia"/>
                <w:bCs w:val="0"/>
                <w:sz w:val="21"/>
                <w:szCs w:val="22"/>
              </w:rPr>
              <w:lastRenderedPageBreak/>
              <w:t>≤</w:t>
            </w:r>
            <w:r>
              <w:rPr>
                <w:rFonts w:ascii="宋体" w:hAnsi="宋体" w:cs="宋体" w:hint="eastAsia"/>
                <w:bCs w:val="0"/>
                <w:sz w:val="21"/>
                <w:szCs w:val="22"/>
              </w:rPr>
              <w:t>7</w:t>
            </w:r>
            <w:r>
              <w:rPr>
                <w:rFonts w:ascii="宋体" w:hAnsi="宋体" w:cs="宋体" w:hint="eastAsia"/>
                <w:bCs w:val="0"/>
                <w:sz w:val="21"/>
                <w:szCs w:val="22"/>
              </w:rPr>
              <w:t>个工</w:t>
            </w:r>
            <w:r>
              <w:rPr>
                <w:rFonts w:ascii="宋体" w:hAnsi="宋体" w:cs="宋体" w:hint="eastAsia"/>
                <w:bCs w:val="0"/>
                <w:sz w:val="21"/>
                <w:szCs w:val="22"/>
              </w:rPr>
              <w:lastRenderedPageBreak/>
              <w:t>作日</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r>
      <w:tr w:rsidR="00E25356">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sz w:val="18"/>
              </w:rPr>
            </w:pPr>
            <w:r>
              <w:rPr>
                <w:rFonts w:ascii="宋体" w:hAnsi="宋体" w:cs="宋体" w:hint="eastAsia"/>
                <w:bCs w:val="0"/>
                <w:sz w:val="21"/>
                <w:szCs w:val="22"/>
              </w:rPr>
              <w:t>遗传性耳聋</w:t>
            </w:r>
            <w:r>
              <w:rPr>
                <w:rFonts w:ascii="宋体" w:hAnsi="宋体" w:cs="宋体" w:hint="eastAsia"/>
                <w:bCs w:val="0"/>
                <w:sz w:val="21"/>
                <w:szCs w:val="22"/>
              </w:rPr>
              <w:t>NGS</w:t>
            </w:r>
            <w:r>
              <w:rPr>
                <w:rFonts w:ascii="宋体" w:hAnsi="宋体" w:cs="宋体" w:hint="eastAsia"/>
                <w:bCs w:val="0"/>
                <w:sz w:val="21"/>
                <w:szCs w:val="22"/>
              </w:rPr>
              <w:t>中</w:t>
            </w:r>
            <w:r>
              <w:rPr>
                <w:rFonts w:ascii="宋体" w:hAnsi="宋体" w:cs="宋体" w:hint="eastAsia"/>
                <w:bCs w:val="0"/>
                <w:sz w:val="21"/>
                <w:szCs w:val="22"/>
              </w:rPr>
              <w:t>Panel</w:t>
            </w:r>
            <w:r>
              <w:rPr>
                <w:rFonts w:ascii="宋体" w:hAnsi="宋体" w:cs="宋体" w:hint="eastAsia"/>
                <w:bCs w:val="0"/>
                <w:sz w:val="21"/>
                <w:szCs w:val="22"/>
              </w:rPr>
              <w:t>基因检测</w:t>
            </w:r>
            <w:r>
              <w:rPr>
                <w:rFonts w:ascii="宋体" w:hAnsi="宋体" w:cs="宋体" w:hint="eastAsia"/>
                <w:bCs w:val="0"/>
                <w:sz w:val="21"/>
                <w:szCs w:val="22"/>
              </w:rPr>
              <w:t>(</w:t>
            </w:r>
            <w:r>
              <w:rPr>
                <w:rFonts w:ascii="宋体" w:hAnsi="宋体" w:cs="宋体" w:hint="eastAsia"/>
                <w:bCs w:val="0"/>
                <w:sz w:val="21"/>
                <w:szCs w:val="22"/>
              </w:rPr>
              <w:t>检测不少于</w:t>
            </w:r>
            <w:r>
              <w:rPr>
                <w:rFonts w:ascii="宋体" w:hAnsi="宋体" w:cs="宋体" w:hint="eastAsia"/>
                <w:bCs w:val="0"/>
                <w:sz w:val="21"/>
                <w:szCs w:val="22"/>
              </w:rPr>
              <w:t>18</w:t>
            </w:r>
            <w:r>
              <w:rPr>
                <w:rFonts w:ascii="宋体" w:hAnsi="宋体" w:cs="宋体" w:hint="eastAsia"/>
                <w:bCs w:val="0"/>
                <w:sz w:val="21"/>
                <w:szCs w:val="22"/>
              </w:rPr>
              <w:t>个遗传性耳聋相关基因的</w:t>
            </w:r>
            <w:r>
              <w:rPr>
                <w:rFonts w:ascii="宋体" w:hAnsi="宋体" w:cs="宋体" w:hint="eastAsia"/>
                <w:bCs w:val="0"/>
                <w:sz w:val="21"/>
                <w:szCs w:val="22"/>
              </w:rPr>
              <w:t>108</w:t>
            </w:r>
            <w:r>
              <w:rPr>
                <w:rFonts w:ascii="宋体" w:hAnsi="宋体" w:cs="宋体" w:hint="eastAsia"/>
                <w:bCs w:val="0"/>
                <w:sz w:val="21"/>
                <w:szCs w:val="22"/>
              </w:rPr>
              <w:t>个位点。提供脱敏检验报告复印件</w:t>
            </w:r>
            <w:r>
              <w:rPr>
                <w:rFonts w:ascii="宋体" w:hAnsi="宋体" w:cs="宋体" w:hint="eastAsia"/>
                <w:bCs w:val="0"/>
                <w:sz w:val="21"/>
                <w:szCs w:val="22"/>
              </w:rPr>
              <w: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sz w:val="18"/>
              </w:rPr>
            </w:pPr>
            <w:r>
              <w:rPr>
                <w:rFonts w:ascii="宋体" w:hAnsi="宋体" w:cs="宋体" w:hint="eastAsia"/>
                <w:bCs w:val="0"/>
                <w:sz w:val="21"/>
                <w:szCs w:val="22"/>
              </w:rPr>
              <w:t>≤</w:t>
            </w:r>
            <w:r>
              <w:rPr>
                <w:rFonts w:ascii="宋体" w:hAnsi="宋体" w:cs="宋体" w:hint="eastAsia"/>
                <w:bCs w:val="0"/>
                <w:sz w:val="21"/>
                <w:szCs w:val="22"/>
              </w:rPr>
              <w:t>12</w:t>
            </w:r>
            <w:r>
              <w:rPr>
                <w:rFonts w:ascii="宋体" w:hAnsi="宋体" w:cs="宋体" w:hint="eastAsia"/>
                <w:bCs w:val="0"/>
                <w:sz w:val="21"/>
                <w:szCs w:val="22"/>
              </w:rPr>
              <w:t>个工作日</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r>
      <w:tr w:rsidR="00E25356">
        <w:trPr>
          <w:trHeight w:val="28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rStyle w:val="font21"/>
                <w:rFonts w:hint="default"/>
                <w:sz w:val="21"/>
                <w:szCs w:val="21"/>
              </w:rPr>
            </w:pPr>
            <w:r>
              <w:rPr>
                <w:rFonts w:ascii="宋体" w:hAnsi="宋体" w:cs="宋体" w:hint="eastAsia"/>
                <w:bCs w:val="0"/>
                <w:sz w:val="21"/>
                <w:szCs w:val="22"/>
              </w:rPr>
              <w:t>遗传性耳聋</w:t>
            </w:r>
            <w:r>
              <w:rPr>
                <w:rFonts w:ascii="宋体" w:hAnsi="宋体" w:cs="宋体" w:hint="eastAsia"/>
                <w:bCs w:val="0"/>
                <w:sz w:val="21"/>
                <w:szCs w:val="22"/>
              </w:rPr>
              <w:t>NGS</w:t>
            </w:r>
            <w:r>
              <w:rPr>
                <w:rFonts w:ascii="宋体" w:hAnsi="宋体" w:cs="宋体" w:hint="eastAsia"/>
                <w:bCs w:val="0"/>
                <w:sz w:val="21"/>
                <w:szCs w:val="22"/>
              </w:rPr>
              <w:t>大</w:t>
            </w:r>
            <w:r>
              <w:rPr>
                <w:rFonts w:ascii="宋体" w:hAnsi="宋体" w:cs="宋体" w:hint="eastAsia"/>
                <w:bCs w:val="0"/>
                <w:sz w:val="21"/>
                <w:szCs w:val="22"/>
              </w:rPr>
              <w:t>Panel</w:t>
            </w:r>
            <w:r>
              <w:rPr>
                <w:rFonts w:ascii="宋体" w:hAnsi="宋体" w:cs="宋体" w:hint="eastAsia"/>
                <w:bCs w:val="0"/>
                <w:sz w:val="21"/>
                <w:szCs w:val="22"/>
              </w:rPr>
              <w:t>基因检测（检测不少于</w:t>
            </w:r>
            <w:r>
              <w:rPr>
                <w:rFonts w:ascii="宋体" w:hAnsi="宋体" w:cs="宋体" w:hint="eastAsia"/>
                <w:bCs w:val="0"/>
                <w:sz w:val="21"/>
                <w:szCs w:val="22"/>
              </w:rPr>
              <w:t>218</w:t>
            </w:r>
            <w:r>
              <w:rPr>
                <w:rFonts w:ascii="宋体" w:hAnsi="宋体" w:cs="宋体" w:hint="eastAsia"/>
                <w:bCs w:val="0"/>
                <w:sz w:val="21"/>
                <w:szCs w:val="22"/>
              </w:rPr>
              <w:t>个遗传性耳聋相关的基因。提供脱敏检验报告复印件）</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widowControl/>
              <w:spacing w:line="5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高通量测序法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5356" w:rsidRDefault="00590A71">
            <w:pPr>
              <w:pStyle w:val="af3"/>
              <w:jc w:val="center"/>
              <w:rPr>
                <w:rFonts w:ascii="宋体" w:hAnsi="宋体" w:cs="宋体"/>
                <w:color w:val="000000"/>
                <w:sz w:val="16"/>
                <w:szCs w:val="16"/>
              </w:rPr>
            </w:pPr>
            <w:r>
              <w:rPr>
                <w:rFonts w:ascii="宋体" w:hAnsi="宋体" w:cs="宋体" w:hint="eastAsia"/>
                <w:bCs w:val="0"/>
                <w:sz w:val="21"/>
                <w:szCs w:val="22"/>
              </w:rPr>
              <w:t>≤</w:t>
            </w:r>
            <w:r>
              <w:rPr>
                <w:rFonts w:ascii="宋体" w:hAnsi="宋体" w:cs="宋体" w:hint="eastAsia"/>
                <w:bCs w:val="0"/>
                <w:sz w:val="21"/>
                <w:szCs w:val="22"/>
              </w:rPr>
              <w:t>30</w:t>
            </w:r>
            <w:r>
              <w:rPr>
                <w:rFonts w:ascii="宋体" w:hAnsi="宋体" w:cs="宋体" w:hint="eastAsia"/>
                <w:bCs w:val="0"/>
                <w:sz w:val="21"/>
                <w:szCs w:val="22"/>
              </w:rPr>
              <w:t>个工作日</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356" w:rsidRDefault="00E25356">
            <w:pPr>
              <w:jc w:val="center"/>
              <w:rPr>
                <w:rFonts w:asciiTheme="minorEastAsia" w:hAnsiTheme="minorEastAsia"/>
                <w:sz w:val="18"/>
                <w:szCs w:val="18"/>
              </w:rPr>
            </w:pPr>
          </w:p>
        </w:tc>
      </w:tr>
    </w:tbl>
    <w:p w:rsidR="00E25356" w:rsidRDefault="00E25356">
      <w:pPr>
        <w:pStyle w:val="af2"/>
        <w:tabs>
          <w:tab w:val="left" w:pos="709"/>
        </w:tabs>
        <w:ind w:firstLineChars="0" w:firstLine="0"/>
        <w:rPr>
          <w:rFonts w:ascii="宋体" w:eastAsia="宋体" w:hAnsi="宋体"/>
          <w:sz w:val="28"/>
          <w:szCs w:val="28"/>
        </w:rPr>
      </w:pPr>
    </w:p>
    <w:sectPr w:rsidR="00E25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816C96"/>
    <w:multiLevelType w:val="multilevel"/>
    <w:tmpl w:val="5D816C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AyOGJmZTViYzZlNzczMjQ4NTlkMTFjZDI0NTAwODUifQ=="/>
    <w:docVar w:name="KGWebUrl" w:val="http://10.2.240.65:8888/seeyon/officeservlet"/>
  </w:docVars>
  <w:rsids>
    <w:rsidRoot w:val="00107C94"/>
    <w:rsid w:val="DC7F197E"/>
    <w:rsid w:val="DDFDB367"/>
    <w:rsid w:val="EBBF4640"/>
    <w:rsid w:val="00075086"/>
    <w:rsid w:val="000B537A"/>
    <w:rsid w:val="000B76F7"/>
    <w:rsid w:val="00101ECF"/>
    <w:rsid w:val="00107C94"/>
    <w:rsid w:val="001617AB"/>
    <w:rsid w:val="001E2694"/>
    <w:rsid w:val="00205F25"/>
    <w:rsid w:val="002434A8"/>
    <w:rsid w:val="00282EA2"/>
    <w:rsid w:val="00297C0D"/>
    <w:rsid w:val="002A148B"/>
    <w:rsid w:val="002A7A99"/>
    <w:rsid w:val="002B0A65"/>
    <w:rsid w:val="00310AC4"/>
    <w:rsid w:val="003307AC"/>
    <w:rsid w:val="003705BE"/>
    <w:rsid w:val="003C5B90"/>
    <w:rsid w:val="003F03D2"/>
    <w:rsid w:val="004974D1"/>
    <w:rsid w:val="004A0EFF"/>
    <w:rsid w:val="004C6DDB"/>
    <w:rsid w:val="00522B5B"/>
    <w:rsid w:val="00564FE2"/>
    <w:rsid w:val="00575D11"/>
    <w:rsid w:val="00590A71"/>
    <w:rsid w:val="0059347F"/>
    <w:rsid w:val="005C5A27"/>
    <w:rsid w:val="00667B6A"/>
    <w:rsid w:val="006C1563"/>
    <w:rsid w:val="006E3C8A"/>
    <w:rsid w:val="007103C3"/>
    <w:rsid w:val="007315A2"/>
    <w:rsid w:val="00763D6C"/>
    <w:rsid w:val="00816C20"/>
    <w:rsid w:val="008C4BAC"/>
    <w:rsid w:val="0097794E"/>
    <w:rsid w:val="009A3121"/>
    <w:rsid w:val="009B3596"/>
    <w:rsid w:val="00AB0D1F"/>
    <w:rsid w:val="00B205D3"/>
    <w:rsid w:val="00B4026A"/>
    <w:rsid w:val="00B6394F"/>
    <w:rsid w:val="00D116B0"/>
    <w:rsid w:val="00D2583B"/>
    <w:rsid w:val="00D549CF"/>
    <w:rsid w:val="00D827C3"/>
    <w:rsid w:val="00DA28C4"/>
    <w:rsid w:val="00DE7B5E"/>
    <w:rsid w:val="00E25356"/>
    <w:rsid w:val="00E957F8"/>
    <w:rsid w:val="00EC78A8"/>
    <w:rsid w:val="00F047A7"/>
    <w:rsid w:val="00F824CE"/>
    <w:rsid w:val="018A02FD"/>
    <w:rsid w:val="061272E1"/>
    <w:rsid w:val="08193D8E"/>
    <w:rsid w:val="0AE778EA"/>
    <w:rsid w:val="0C534163"/>
    <w:rsid w:val="0CE95092"/>
    <w:rsid w:val="14552E88"/>
    <w:rsid w:val="14DB3E86"/>
    <w:rsid w:val="152D36D3"/>
    <w:rsid w:val="15DC1820"/>
    <w:rsid w:val="1A152D2E"/>
    <w:rsid w:val="2FDA6BE7"/>
    <w:rsid w:val="31FF24C2"/>
    <w:rsid w:val="33446593"/>
    <w:rsid w:val="445C221E"/>
    <w:rsid w:val="4BEB4D8D"/>
    <w:rsid w:val="56487B77"/>
    <w:rsid w:val="57821CCF"/>
    <w:rsid w:val="612C0D28"/>
    <w:rsid w:val="69756063"/>
    <w:rsid w:val="6ECD3DF4"/>
    <w:rsid w:val="70461827"/>
    <w:rsid w:val="7ACF4B07"/>
    <w:rsid w:val="7E0235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7B608A"/>
  <w15:docId w15:val="{FD82BBF6-CAC4-4785-9FFA-31FFA294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Normal Indent"/>
    <w:basedOn w:val="a"/>
    <w:qFormat/>
    <w:pPr>
      <w:ind w:firstLine="420"/>
    </w:pPr>
  </w:style>
  <w:style w:type="paragraph" w:styleId="a5">
    <w:name w:val="annotation text"/>
    <w:basedOn w:val="a"/>
    <w:link w:val="a6"/>
    <w:uiPriority w:val="99"/>
    <w:semiHidden/>
    <w:unhideWhenUsed/>
    <w:qFormat/>
    <w:pPr>
      <w:jc w:val="left"/>
    </w:pPr>
  </w:style>
  <w:style w:type="paragraph" w:styleId="a7">
    <w:name w:val="Body Text Indent"/>
    <w:basedOn w:val="a"/>
    <w:uiPriority w:val="99"/>
    <w:semiHidden/>
    <w:unhideWhenUsed/>
    <w:qFormat/>
    <w:pPr>
      <w:spacing w:after="120"/>
      <w:ind w:leftChars="200" w:left="420"/>
    </w:pPr>
  </w:style>
  <w:style w:type="paragraph" w:styleId="a8">
    <w:name w:val="Balloon Text"/>
    <w:basedOn w:val="a"/>
    <w:link w:val="a9"/>
    <w:uiPriority w:val="99"/>
    <w:semiHidden/>
    <w:unhideWhenUsed/>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customStyle="1" w:styleId="af3">
    <w:name w:val="表格文字"/>
    <w:basedOn w:val="a"/>
    <w:qFormat/>
    <w:pPr>
      <w:widowControl/>
      <w:spacing w:before="25" w:after="25"/>
      <w:jc w:val="left"/>
    </w:pPr>
    <w:rPr>
      <w:rFonts w:ascii="Times New Roman" w:eastAsia="宋体" w:hAnsi="Times New Roman" w:cs="Times New Roman"/>
      <w:bCs/>
      <w:spacing w:val="10"/>
      <w:kern w:val="0"/>
      <w:sz w:val="24"/>
      <w:szCs w:val="20"/>
    </w:rPr>
  </w:style>
  <w:style w:type="paragraph" w:customStyle="1" w:styleId="Style20">
    <w:name w:val="_Style 20"/>
    <w:basedOn w:val="a7"/>
    <w:next w:val="a"/>
    <w:qFormat/>
    <w:pPr>
      <w:widowControl/>
      <w:spacing w:after="0"/>
      <w:ind w:leftChars="0" w:left="0"/>
      <w:jc w:val="left"/>
    </w:pPr>
    <w:rPr>
      <w:rFonts w:ascii="仿宋_GB2312" w:eastAsia="仿宋_GB2312" w:hAnsi="仿宋_GB2312" w:cs="Times New Roman"/>
      <w:kern w:val="0"/>
      <w:sz w:val="32"/>
      <w:szCs w:val="20"/>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customStyle="1" w:styleId="TableParagraph">
    <w:name w:val="Table Paragraph"/>
    <w:basedOn w:val="a"/>
    <w:uiPriority w:val="1"/>
    <w:unhideWhenUsed/>
    <w:qFormat/>
    <w:rPr>
      <w:sz w:val="24"/>
    </w:rPr>
  </w:style>
  <w:style w:type="character" w:customStyle="1" w:styleId="a6">
    <w:name w:val="批注文字 字符"/>
    <w:basedOn w:val="a1"/>
    <w:link w:val="a5"/>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6"/>
    <w:link w:val="ae"/>
    <w:uiPriority w:val="99"/>
    <w:semiHidden/>
    <w:qFormat/>
    <w:rPr>
      <w:rFonts w:asciiTheme="minorHAnsi" w:eastAsiaTheme="minorEastAsia" w:hAnsiTheme="minorHAnsi" w:cstheme="minorBidi"/>
      <w:b/>
      <w:bCs/>
      <w:kern w:val="2"/>
      <w:sz w:val="21"/>
      <w:szCs w:val="22"/>
    </w:rPr>
  </w:style>
  <w:style w:type="character" w:customStyle="1" w:styleId="a9">
    <w:name w:val="批注框文本 字符"/>
    <w:basedOn w:val="a1"/>
    <w:link w:val="a8"/>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1448</Characters>
  <Application>Microsoft Office Word</Application>
  <DocSecurity>0</DocSecurity>
  <Lines>12</Lines>
  <Paragraphs>3</Paragraphs>
  <ScaleCrop>false</ScaleCrop>
  <Company>Microsoft</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4</cp:revision>
  <dcterms:created xsi:type="dcterms:W3CDTF">2023-09-11T02:24:00Z</dcterms:created>
  <dcterms:modified xsi:type="dcterms:W3CDTF">2023-09-18T06:40:00Z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70BC743CE7E34792B92D7E5EAB96B053</vt:lpwstr>
  </property>
</Properties>
</file>