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宋体" w:hAnsi="宋体"/>
          <w:sz w:val="28"/>
          <w:szCs w:val="28"/>
        </w:rPr>
      </w:pPr>
      <w:bookmarkStart w:id="0" w:name="_GoBack"/>
      <w:bookmarkEnd w:id="0"/>
      <w:r>
        <w:rPr>
          <w:rFonts w:hint="eastAsia" w:asciiTheme="minorEastAsia" w:hAnsiTheme="minorEastAsia" w:eastAsiaTheme="minorEastAsia"/>
        </w:rPr>
        <w:t>参加市场调研提交材料要求</w:t>
      </w:r>
    </w:p>
    <w:p>
      <w:pPr>
        <w:jc w:val="center"/>
        <w:outlineLvl w:val="0"/>
        <w:rPr>
          <w:rFonts w:ascii="宋体" w:hAnsi="宋体"/>
        </w:rPr>
      </w:pPr>
      <w:r>
        <w:rPr>
          <w:rFonts w:hint="eastAsia" w:ascii="宋体" w:hAnsi="宋体"/>
          <w:b/>
          <w:szCs w:val="21"/>
        </w:rPr>
        <w:t>附件</w:t>
      </w:r>
      <w:r>
        <w:rPr>
          <w:rFonts w:ascii="宋体" w:hAnsi="宋体"/>
          <w:b/>
          <w:szCs w:val="21"/>
        </w:rPr>
        <w:t xml:space="preserve">1  </w:t>
      </w:r>
      <w:r>
        <w:rPr>
          <w:rFonts w:hint="eastAsia" w:ascii="宋体" w:hAnsi="宋体"/>
          <w:b/>
          <w:szCs w:val="21"/>
        </w:rPr>
        <w:t>项目报价书</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致：广州医科大学附属番禺中心医院</w:t>
      </w:r>
    </w:p>
    <w:p>
      <w:pPr>
        <w:spacing w:line="360" w:lineRule="auto"/>
        <w:ind w:firstLine="420"/>
        <w:rPr>
          <w:rFonts w:ascii="宋体" w:hAnsi="宋体" w:cs="Arial"/>
          <w:szCs w:val="21"/>
        </w:rPr>
      </w:pPr>
      <w:r>
        <w:rPr>
          <w:rFonts w:ascii="宋体" w:hAnsi="宋体" w:cs="Arial"/>
          <w:szCs w:val="21"/>
        </w:rPr>
        <w:t xml:space="preserve"> </w:t>
      </w:r>
    </w:p>
    <w:p>
      <w:pPr>
        <w:spacing w:line="360" w:lineRule="auto"/>
        <w:ind w:firstLine="420" w:firstLineChars="200"/>
        <w:rPr>
          <w:rFonts w:ascii="宋体" w:hAnsi="宋体" w:cs="Arial"/>
          <w:szCs w:val="21"/>
        </w:rPr>
      </w:pPr>
      <w:r>
        <w:rPr>
          <w:rFonts w:hint="eastAsia" w:ascii="宋体" w:hAnsi="宋体" w:cs="Arial"/>
          <w:szCs w:val="21"/>
        </w:rPr>
        <w:t>根据贵方发布的《广州医科大学附属番禺中心医院电子病案无纸化归档系统项目》市场价格调研，本人代表供应商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b w:val="0"/>
          <w:kern w:val="2"/>
          <w:sz w:val="21"/>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cs="Arial"/>
          <w:b/>
          <w:bCs w:val="0"/>
          <w:kern w:val="2"/>
          <w:sz w:val="21"/>
          <w:szCs w:val="21"/>
        </w:rPr>
      </w:pPr>
      <w:r>
        <w:rPr>
          <w:rFonts w:hint="eastAsia" w:ascii="宋体" w:hAnsi="宋体"/>
          <w:b/>
          <w:bCs w:val="0"/>
          <w:kern w:val="2"/>
          <w:sz w:val="21"/>
          <w:szCs w:val="21"/>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《广州医科大学附属番禺中心医院电子病案无纸化归档系统项目》</w:t>
      </w:r>
      <w:r>
        <w:rPr>
          <w:rFonts w:ascii="宋体" w:hAnsi="宋体" w:cs="Arial"/>
        </w:rPr>
        <w:t>市场价格调研</w:t>
      </w:r>
      <w:r>
        <w:rPr>
          <w:rFonts w:hint="eastAsia" w:ascii="宋体" w:hAnsi="宋体" w:cs="Arial"/>
        </w:rPr>
        <w:t>活动。受委托人代理权限如下：</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2"/>
        <w:keepNext w:val="0"/>
        <w:keepLines w:val="0"/>
        <w:spacing w:before="0" w:after="0"/>
        <w:rPr>
          <w:rFonts w:ascii="宋体" w:hAnsi="宋体" w:cs="Arial"/>
          <w:b w:val="0"/>
          <w:bCs w:val="0"/>
          <w:kern w:val="2"/>
          <w:sz w:val="21"/>
          <w:szCs w:val="21"/>
        </w:rPr>
      </w:pPr>
      <w:r>
        <w:rPr>
          <w:rFonts w:ascii="宋体" w:hAnsi="宋体"/>
          <w:b w:val="0"/>
        </w:rPr>
        <w:br w:type="page"/>
      </w:r>
      <w:r>
        <w:rPr>
          <w:rFonts w:hint="eastAsia" w:ascii="宋体" w:hAnsi="宋体" w:cs="宋体"/>
          <w:kern w:val="2"/>
          <w:szCs w:val="24"/>
        </w:rPr>
        <w:t>附件3  报价一览表</w:t>
      </w:r>
    </w:p>
    <w:p>
      <w:pPr>
        <w:spacing w:line="360" w:lineRule="auto"/>
        <w:rPr>
          <w:rFonts w:ascii="宋体" w:hAnsi="宋体" w:cs="Arial"/>
          <w:szCs w:val="21"/>
        </w:rPr>
      </w:pPr>
      <w:r>
        <w:rPr>
          <w:rFonts w:hint="eastAsia" w:ascii="宋体" w:hAnsi="宋体"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hint="eastAsia" w:ascii="宋体" w:hAnsi="宋体" w:cs="Arial"/>
          <w:szCs w:val="21"/>
        </w:rPr>
      </w:pPr>
      <w:r>
        <w:rPr>
          <w:rFonts w:hint="eastAsia" w:ascii="宋体" w:hAnsi="宋体" w:cs="Arial"/>
          <w:szCs w:val="21"/>
        </w:rPr>
        <w:t>在研究了方案和有关文件后，我们《广州医科大学附属番禺中心医院电子病案无纸化归档系统项目》报价如下：</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29"/>
        <w:gridCol w:w="810"/>
        <w:gridCol w:w="705"/>
        <w:gridCol w:w="1479"/>
        <w:gridCol w:w="1523"/>
        <w:gridCol w:w="1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1829"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项目名称</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计量</w:t>
            </w:r>
          </w:p>
          <w:p>
            <w:pPr>
              <w:jc w:val="center"/>
              <w:rPr>
                <w:bCs/>
                <w:snapToGrid w:val="0"/>
                <w:sz w:val="24"/>
              </w:rPr>
            </w:pPr>
            <w:r>
              <w:rPr>
                <w:rFonts w:hint="eastAsia"/>
                <w:bCs/>
                <w:snapToGrid w:val="0"/>
                <w:sz w:val="24"/>
              </w:rPr>
              <w:t>单位</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147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1523"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c>
          <w:tcPr>
            <w:tcW w:w="1447"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服务地</w:t>
            </w:r>
            <w:r>
              <w:rPr>
                <w:rFonts w:hint="eastAsia" w:asciiTheme="minorEastAsia" w:hAnsiTheme="minorEastAsia" w:eastAsiaTheme="minorEastAsia" w:cstheme="minorEastAsia"/>
                <w:color w:val="000000"/>
                <w:kern w:val="0"/>
                <w:sz w:val="24"/>
              </w:rPr>
              <w:t>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1829" w:type="dxa"/>
            <w:tcBorders>
              <w:left w:val="single" w:color="auto" w:sz="4" w:space="0"/>
              <w:right w:val="single" w:color="auto" w:sz="4" w:space="0"/>
            </w:tcBorders>
            <w:vAlign w:val="center"/>
          </w:tcPr>
          <w:p>
            <w:pPr>
              <w:jc w:val="center"/>
              <w:rPr>
                <w:bCs/>
                <w:sz w:val="24"/>
              </w:rPr>
            </w:pPr>
            <w:r>
              <w:rPr>
                <w:rFonts w:hint="eastAsia" w:asciiTheme="minorEastAsia" w:hAnsiTheme="minorEastAsia" w:eastAsiaTheme="minorEastAsia"/>
                <w:sz w:val="24"/>
              </w:rPr>
              <w:t>电子病案无纸化归档系统</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bCs/>
                <w:sz w:val="24"/>
              </w:rPr>
              <w:t>套</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1</w:t>
            </w:r>
          </w:p>
        </w:tc>
        <w:tc>
          <w:tcPr>
            <w:tcW w:w="147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52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447"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2</w:t>
            </w:r>
          </w:p>
        </w:tc>
        <w:tc>
          <w:tcPr>
            <w:tcW w:w="1829" w:type="dxa"/>
            <w:tcBorders>
              <w:left w:val="single" w:color="auto" w:sz="4" w:space="0"/>
              <w:right w:val="single" w:color="auto" w:sz="4" w:space="0"/>
            </w:tcBorders>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归档服务器</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bCs/>
                <w:sz w:val="24"/>
              </w:rPr>
              <w:t>台</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rPr>
              <w:t>按需</w:t>
            </w:r>
          </w:p>
        </w:tc>
        <w:tc>
          <w:tcPr>
            <w:tcW w:w="147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52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4"/>
              </w:rPr>
            </w:pPr>
            <w:r>
              <w:rPr>
                <w:bCs/>
                <w:sz w:val="24"/>
              </w:rPr>
              <w:t>3</w:t>
            </w:r>
          </w:p>
        </w:tc>
        <w:tc>
          <w:tcPr>
            <w:tcW w:w="1829" w:type="dxa"/>
            <w:tcBorders>
              <w:left w:val="single" w:color="auto" w:sz="4" w:space="0"/>
              <w:right w:val="single" w:color="auto" w:sz="4" w:space="0"/>
            </w:tcBorders>
            <w:vAlign w:val="center"/>
          </w:tcPr>
          <w:p>
            <w:pPr>
              <w:jc w:val="center"/>
              <w:rPr>
                <w:rFonts w:hint="eastAsia" w:asciiTheme="minorEastAsia" w:hAnsiTheme="minorEastAsia"/>
                <w:sz w:val="24"/>
              </w:rPr>
            </w:pPr>
            <w:r>
              <w:rPr>
                <w:rFonts w:hint="eastAsia" w:asciiTheme="minorEastAsia" w:hAnsiTheme="minorEastAsia"/>
                <w:sz w:val="24"/>
              </w:rPr>
              <w:t>其他配件</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bCs/>
                <w:sz w:val="24"/>
              </w:rPr>
            </w:pPr>
            <w:r>
              <w:rPr>
                <w:rFonts w:hint="eastAsia"/>
                <w:bCs/>
                <w:sz w:val="24"/>
              </w:rPr>
              <w:t>台</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HAnsi" w:hAnsiTheme="minorHAnsi" w:cstheme="minorBidi"/>
                <w:bCs/>
                <w:sz w:val="24"/>
              </w:rPr>
              <w:t>按需</w:t>
            </w:r>
          </w:p>
        </w:tc>
        <w:tc>
          <w:tcPr>
            <w:tcW w:w="147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52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4</w:t>
            </w:r>
          </w:p>
        </w:tc>
        <w:tc>
          <w:tcPr>
            <w:tcW w:w="1829" w:type="dxa"/>
            <w:tcBorders>
              <w:left w:val="single" w:color="auto" w:sz="4" w:space="0"/>
              <w:right w:val="single" w:color="auto" w:sz="4" w:space="0"/>
            </w:tcBorders>
            <w:vAlign w:val="center"/>
          </w:tcPr>
          <w:p>
            <w:pPr>
              <w:jc w:val="center"/>
              <w:rPr>
                <w:rFonts w:hint="eastAsia" w:asciiTheme="minorHAnsi" w:hAnsiTheme="minorHAnsi"/>
                <w:bCs/>
                <w:sz w:val="24"/>
              </w:rPr>
            </w:pPr>
            <w:r>
              <w:rPr>
                <w:rFonts w:hint="eastAsia" w:asciiTheme="minorHAnsi" w:hAnsiTheme="minorHAnsi" w:cstheme="minorBidi"/>
                <w:bCs/>
                <w:sz w:val="24"/>
              </w:rPr>
              <w:t>业务系统集成服务</w:t>
            </w:r>
          </w:p>
        </w:tc>
        <w:tc>
          <w:tcPr>
            <w:tcW w:w="810" w:type="dxa"/>
            <w:shd w:val="clear" w:color="auto" w:fill="auto"/>
          </w:tcPr>
          <w:p>
            <w:pPr>
              <w:jc w:val="center"/>
              <w:rPr>
                <w:rFonts w:hint="eastAsia"/>
                <w:bCs/>
                <w:sz w:val="24"/>
              </w:rPr>
            </w:pPr>
            <w:r>
              <w:rPr>
                <w:rFonts w:hint="eastAsia" w:asciiTheme="minorHAnsi" w:hAnsiTheme="minorHAnsi" w:cstheme="minorBidi"/>
                <w:bCs/>
                <w:sz w:val="24"/>
              </w:rPr>
              <w:t>个</w:t>
            </w:r>
          </w:p>
        </w:tc>
        <w:tc>
          <w:tcPr>
            <w:tcW w:w="705" w:type="dxa"/>
            <w:shd w:val="clear" w:color="auto" w:fill="auto"/>
          </w:tcPr>
          <w:p>
            <w:pPr>
              <w:jc w:val="center"/>
              <w:rPr>
                <w:rFonts w:hint="eastAsia" w:asciiTheme="minorHAnsi" w:hAnsiTheme="minorHAnsi" w:cstheme="minorBidi"/>
                <w:bCs/>
                <w:sz w:val="24"/>
              </w:rPr>
            </w:pPr>
            <w:r>
              <w:rPr>
                <w:rFonts w:hint="eastAsia" w:asciiTheme="minorHAnsi" w:hAnsiTheme="minorHAnsi" w:cstheme="minorBidi"/>
                <w:bCs/>
                <w:sz w:val="24"/>
              </w:rPr>
              <w:t>按需</w:t>
            </w:r>
          </w:p>
        </w:tc>
        <w:tc>
          <w:tcPr>
            <w:tcW w:w="1479" w:type="dxa"/>
            <w:shd w:val="clear" w:color="auto" w:fill="auto"/>
          </w:tcPr>
          <w:p>
            <w:pPr>
              <w:jc w:val="center"/>
              <w:rPr>
                <w:rFonts w:asciiTheme="minorHAnsi" w:hAnsiTheme="minorHAnsi" w:cstheme="minorBidi"/>
                <w:bCs/>
                <w:sz w:val="24"/>
              </w:rPr>
            </w:pPr>
          </w:p>
        </w:tc>
        <w:tc>
          <w:tcPr>
            <w:tcW w:w="1523"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业务系统集成对接服务</w:t>
            </w: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4"/>
              </w:rPr>
            </w:pPr>
            <w:r>
              <w:rPr>
                <w:rFonts w:hint="eastAsia"/>
                <w:bCs/>
                <w:sz w:val="24"/>
              </w:rPr>
              <w:t>5</w:t>
            </w:r>
          </w:p>
        </w:tc>
        <w:tc>
          <w:tcPr>
            <w:tcW w:w="1829" w:type="dxa"/>
            <w:tcBorders>
              <w:left w:val="single" w:color="auto" w:sz="4" w:space="0"/>
              <w:right w:val="single" w:color="auto" w:sz="4" w:space="0"/>
            </w:tcBorders>
            <w:vAlign w:val="center"/>
          </w:tcPr>
          <w:p>
            <w:pPr>
              <w:jc w:val="center"/>
              <w:rPr>
                <w:rFonts w:hint="eastAsia"/>
                <w:bCs/>
                <w:sz w:val="24"/>
              </w:rPr>
            </w:pPr>
            <w:r>
              <w:rPr>
                <w:rFonts w:hint="eastAsia"/>
                <w:bCs/>
                <w:sz w:val="24"/>
              </w:rPr>
              <w:t>其他功能模块</w:t>
            </w:r>
          </w:p>
        </w:tc>
        <w:tc>
          <w:tcPr>
            <w:tcW w:w="810" w:type="dxa"/>
            <w:shd w:val="clear" w:color="auto" w:fill="auto"/>
          </w:tcPr>
          <w:p>
            <w:pPr>
              <w:jc w:val="center"/>
              <w:rPr>
                <w:rFonts w:hint="eastAsia"/>
                <w:bCs/>
                <w:sz w:val="24"/>
              </w:rPr>
            </w:pPr>
            <w:r>
              <w:rPr>
                <w:rFonts w:hint="eastAsia" w:asciiTheme="minorHAnsi" w:hAnsiTheme="minorHAnsi" w:cstheme="minorBidi"/>
                <w:bCs/>
                <w:sz w:val="24"/>
              </w:rPr>
              <w:t>个</w:t>
            </w:r>
          </w:p>
        </w:tc>
        <w:tc>
          <w:tcPr>
            <w:tcW w:w="705" w:type="dxa"/>
            <w:shd w:val="clear" w:color="auto" w:fill="auto"/>
          </w:tcPr>
          <w:p>
            <w:pPr>
              <w:jc w:val="center"/>
              <w:rPr>
                <w:rFonts w:hint="eastAsia"/>
                <w:bCs/>
                <w:sz w:val="24"/>
              </w:rPr>
            </w:pPr>
            <w:r>
              <w:rPr>
                <w:rFonts w:hint="eastAsia" w:asciiTheme="minorHAnsi" w:hAnsiTheme="minorHAnsi" w:cstheme="minorBidi"/>
                <w:bCs/>
                <w:sz w:val="24"/>
              </w:rPr>
              <w:t>按需</w:t>
            </w:r>
          </w:p>
        </w:tc>
        <w:tc>
          <w:tcPr>
            <w:tcW w:w="1479" w:type="dxa"/>
            <w:shd w:val="clear" w:color="auto" w:fill="auto"/>
          </w:tcPr>
          <w:p>
            <w:pPr>
              <w:jc w:val="center"/>
              <w:rPr>
                <w:bCs/>
                <w:sz w:val="24"/>
              </w:rPr>
            </w:pPr>
          </w:p>
        </w:tc>
        <w:tc>
          <w:tcPr>
            <w:tcW w:w="1523" w:type="dxa"/>
            <w:tcBorders>
              <w:left w:val="single" w:color="auto" w:sz="4" w:space="0"/>
              <w:right w:val="single" w:color="auto" w:sz="4" w:space="0"/>
            </w:tcBorders>
            <w:vAlign w:val="center"/>
          </w:tcPr>
          <w:p>
            <w:pPr>
              <w:jc w:val="center"/>
              <w:rPr>
                <w:rFonts w:hint="eastAsia"/>
                <w:bCs/>
                <w:sz w:val="24"/>
              </w:rPr>
            </w:pPr>
            <w:r>
              <w:rPr>
                <w:rFonts w:hint="eastAsia"/>
                <w:bCs/>
                <w:sz w:val="24"/>
              </w:rPr>
              <w:t>如有特色功能可提供</w:t>
            </w: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bl>
    <w:p>
      <w:pPr>
        <w:spacing w:line="360" w:lineRule="auto"/>
        <w:rPr>
          <w:rFonts w:hint="eastAsia" w:ascii="宋体" w:hAnsi="宋体" w:cs="Arial"/>
          <w:szCs w:val="21"/>
        </w:rPr>
      </w:pP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供应商名称：</w:t>
      </w: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日期：</w:t>
      </w: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附件4详细报价清单</w:t>
      </w:r>
    </w:p>
    <w:p>
      <w:r>
        <w:rPr>
          <w:rFonts w:hint="eastAsia"/>
        </w:rPr>
        <w:t>详细报价包含但不限于以下，请根据技术方案完善补充：</w:t>
      </w:r>
    </w:p>
    <w:tbl>
      <w:tblPr>
        <w:tblStyle w:val="38"/>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253"/>
        <w:gridCol w:w="723"/>
        <w:gridCol w:w="792"/>
        <w:gridCol w:w="768"/>
        <w:gridCol w:w="2409"/>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2253"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分项名称</w:t>
            </w: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单位</w:t>
            </w: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7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单价</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2335"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2253" w:type="dxa"/>
            <w:tcBorders>
              <w:left w:val="single" w:color="auto" w:sz="4" w:space="0"/>
              <w:right w:val="single" w:color="auto" w:sz="4" w:space="0"/>
            </w:tcBorders>
            <w:vAlign w:val="center"/>
          </w:tcPr>
          <w:p>
            <w:pPr>
              <w:jc w:val="center"/>
              <w:rPr>
                <w:bCs/>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2</w:t>
            </w:r>
          </w:p>
        </w:tc>
        <w:tc>
          <w:tcPr>
            <w:tcW w:w="2253" w:type="dxa"/>
            <w:tcBorders>
              <w:left w:val="single" w:color="auto" w:sz="4" w:space="0"/>
              <w:right w:val="single" w:color="auto" w:sz="4" w:space="0"/>
            </w:tcBorders>
            <w:vAlign w:val="center"/>
          </w:tcPr>
          <w:p>
            <w:pPr>
              <w:jc w:val="center"/>
              <w:rPr>
                <w:rFonts w:asciiTheme="minorEastAsia" w:hAnsiTheme="minorEastAsia" w:eastAsiaTheme="minorEastAsia"/>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4"/>
              </w:rPr>
            </w:pPr>
            <w:r>
              <w:rPr>
                <w:bCs/>
                <w:sz w:val="24"/>
              </w:rPr>
              <w:t>3</w:t>
            </w:r>
          </w:p>
        </w:tc>
        <w:tc>
          <w:tcPr>
            <w:tcW w:w="2253" w:type="dxa"/>
            <w:tcBorders>
              <w:left w:val="single" w:color="auto" w:sz="4" w:space="0"/>
              <w:right w:val="single" w:color="auto" w:sz="4" w:space="0"/>
            </w:tcBorders>
            <w:vAlign w:val="center"/>
          </w:tcPr>
          <w:p>
            <w:pPr>
              <w:jc w:val="center"/>
              <w:rPr>
                <w:rFonts w:hint="eastAsia" w:asciiTheme="minorEastAsia" w:hAnsiTheme="minorEastAsia"/>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rFonts w:hint="eastAsia"/>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4</w:t>
            </w:r>
          </w:p>
        </w:tc>
        <w:tc>
          <w:tcPr>
            <w:tcW w:w="2253" w:type="dxa"/>
            <w:tcBorders>
              <w:left w:val="single" w:color="auto" w:sz="4" w:space="0"/>
              <w:right w:val="single" w:color="auto" w:sz="4" w:space="0"/>
            </w:tcBorders>
            <w:vAlign w:val="center"/>
          </w:tcPr>
          <w:p>
            <w:pPr>
              <w:jc w:val="center"/>
              <w:rPr>
                <w:rFonts w:hint="eastAsia" w:asciiTheme="minorHAnsi" w:hAnsiTheme="minorHAnsi"/>
                <w:bCs/>
                <w:sz w:val="24"/>
              </w:rPr>
            </w:pPr>
          </w:p>
        </w:tc>
        <w:tc>
          <w:tcPr>
            <w:tcW w:w="723" w:type="dxa"/>
            <w:shd w:val="clear" w:color="auto" w:fill="auto"/>
          </w:tcPr>
          <w:p>
            <w:pPr>
              <w:jc w:val="center"/>
              <w:rPr>
                <w:rFonts w:hint="eastAsia"/>
                <w:bCs/>
                <w:sz w:val="24"/>
              </w:rPr>
            </w:pPr>
          </w:p>
        </w:tc>
        <w:tc>
          <w:tcPr>
            <w:tcW w:w="792" w:type="dxa"/>
            <w:shd w:val="clear" w:color="auto" w:fill="auto"/>
          </w:tcPr>
          <w:p>
            <w:pPr>
              <w:jc w:val="center"/>
              <w:rPr>
                <w:rFonts w:hint="eastAsia" w:asciiTheme="minorHAnsi" w:hAnsiTheme="minorHAnsi" w:cstheme="minorBidi"/>
                <w:bCs/>
                <w:sz w:val="24"/>
              </w:rPr>
            </w:pPr>
          </w:p>
        </w:tc>
        <w:tc>
          <w:tcPr>
            <w:tcW w:w="768" w:type="dxa"/>
          </w:tcPr>
          <w:p>
            <w:pPr>
              <w:jc w:val="center"/>
              <w:rPr>
                <w:rFonts w:asciiTheme="minorHAnsi" w:hAnsiTheme="minorHAnsi" w:cstheme="minorBidi"/>
                <w:bCs/>
                <w:sz w:val="24"/>
              </w:rPr>
            </w:pPr>
          </w:p>
        </w:tc>
        <w:tc>
          <w:tcPr>
            <w:tcW w:w="2409" w:type="dxa"/>
            <w:shd w:val="clear" w:color="auto" w:fill="auto"/>
          </w:tcPr>
          <w:p>
            <w:pPr>
              <w:jc w:val="center"/>
              <w:rPr>
                <w:rFonts w:asciiTheme="minorHAnsi" w:hAnsiTheme="minorHAnsi" w:cstheme="minorBidi"/>
                <w:bCs/>
                <w:sz w:val="24"/>
              </w:rPr>
            </w:pPr>
          </w:p>
        </w:tc>
        <w:tc>
          <w:tcPr>
            <w:tcW w:w="2335" w:type="dxa"/>
            <w:tcBorders>
              <w:left w:val="single" w:color="auto" w:sz="4" w:space="0"/>
              <w:right w:val="single" w:color="auto" w:sz="4" w:space="0"/>
            </w:tcBorders>
            <w:vAlign w:val="center"/>
          </w:tcPr>
          <w:p>
            <w:pPr>
              <w:jc w:val="center"/>
              <w:rPr>
                <w:rFonts w:asciiTheme="minorHAnsi" w:hAnsiTheme="minorHAnsi" w:cstheme="minorBidi"/>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4"/>
              </w:rPr>
            </w:pPr>
            <w:r>
              <w:rPr>
                <w:rFonts w:hint="eastAsia"/>
                <w:bCs/>
                <w:sz w:val="24"/>
              </w:rPr>
              <w:t>5</w:t>
            </w:r>
          </w:p>
        </w:tc>
        <w:tc>
          <w:tcPr>
            <w:tcW w:w="2253" w:type="dxa"/>
            <w:tcBorders>
              <w:left w:val="single" w:color="auto" w:sz="4" w:space="0"/>
              <w:right w:val="single" w:color="auto" w:sz="4" w:space="0"/>
            </w:tcBorders>
            <w:vAlign w:val="center"/>
          </w:tcPr>
          <w:p>
            <w:pPr>
              <w:jc w:val="center"/>
              <w:rPr>
                <w:rFonts w:hint="eastAsia"/>
                <w:bCs/>
                <w:sz w:val="24"/>
              </w:rPr>
            </w:pPr>
          </w:p>
        </w:tc>
        <w:tc>
          <w:tcPr>
            <w:tcW w:w="723" w:type="dxa"/>
            <w:shd w:val="clear" w:color="auto" w:fill="auto"/>
          </w:tcPr>
          <w:p>
            <w:pPr>
              <w:jc w:val="center"/>
              <w:rPr>
                <w:rFonts w:hint="eastAsia"/>
                <w:bCs/>
                <w:sz w:val="24"/>
              </w:rPr>
            </w:pPr>
          </w:p>
        </w:tc>
        <w:tc>
          <w:tcPr>
            <w:tcW w:w="792" w:type="dxa"/>
            <w:shd w:val="clear" w:color="auto" w:fill="auto"/>
          </w:tcPr>
          <w:p>
            <w:pPr>
              <w:jc w:val="center"/>
              <w:rPr>
                <w:rFonts w:hint="eastAsia"/>
                <w:bCs/>
                <w:sz w:val="24"/>
              </w:rPr>
            </w:pPr>
          </w:p>
        </w:tc>
        <w:tc>
          <w:tcPr>
            <w:tcW w:w="768" w:type="dxa"/>
          </w:tcPr>
          <w:p>
            <w:pPr>
              <w:jc w:val="center"/>
              <w:rPr>
                <w:bCs/>
                <w:sz w:val="24"/>
              </w:rPr>
            </w:pPr>
          </w:p>
        </w:tc>
        <w:tc>
          <w:tcPr>
            <w:tcW w:w="2409" w:type="dxa"/>
            <w:shd w:val="clear" w:color="auto" w:fill="auto"/>
          </w:tcPr>
          <w:p>
            <w:pPr>
              <w:jc w:val="center"/>
              <w:rPr>
                <w:bCs/>
                <w:sz w:val="24"/>
              </w:rPr>
            </w:pPr>
          </w:p>
        </w:tc>
        <w:tc>
          <w:tcPr>
            <w:tcW w:w="2335" w:type="dxa"/>
            <w:tcBorders>
              <w:left w:val="single" w:color="auto" w:sz="4" w:space="0"/>
              <w:right w:val="single" w:color="auto" w:sz="4" w:space="0"/>
            </w:tcBorders>
            <w:vAlign w:val="center"/>
          </w:tcPr>
          <w:p>
            <w:pPr>
              <w:jc w:val="center"/>
              <w:rPr>
                <w:rFonts w:hint="eastAsia"/>
                <w:bCs/>
                <w:sz w:val="24"/>
              </w:rPr>
            </w:pPr>
          </w:p>
        </w:tc>
      </w:tr>
    </w:tbl>
    <w:p/>
    <w:p>
      <w:pPr>
        <w:pStyle w:val="33"/>
        <w:ind w:firstLine="480"/>
        <w:rPr>
          <w:rFonts w:ascii="宋体" w:hAnsi="宋体" w:cs="宋体"/>
          <w:sz w:val="24"/>
        </w:rPr>
      </w:pPr>
      <w:r>
        <w:rPr>
          <w:rFonts w:hint="eastAsia" w:ascii="宋体" w:hAnsi="宋体" w:cs="宋体"/>
          <w:sz w:val="24"/>
        </w:rPr>
        <w:t>说明：1、</w:t>
      </w:r>
      <w:r>
        <w:rPr>
          <w:rFonts w:hint="eastAsia" w:ascii="宋体" w:hAnsi="宋体" w:cs="宋体"/>
          <w:color w:val="FF0000"/>
          <w:sz w:val="24"/>
        </w:rPr>
        <w:t>此表可延长</w:t>
      </w:r>
      <w:r>
        <w:rPr>
          <w:rFonts w:hint="eastAsia" w:ascii="宋体" w:hAnsi="宋体" w:cs="宋体"/>
          <w:sz w:val="24"/>
        </w:rPr>
        <w:t>，</w:t>
      </w:r>
    </w:p>
    <w:p>
      <w:pPr>
        <w:rPr>
          <w:rFonts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 xml:space="preserve"> 2、请在“备注”栏注明是否承诺可在签订合同前提供本项目中软件产品的非进口产品情况证明函，如有请标注在响应文件中的页码。</w:t>
      </w:r>
    </w:p>
    <w:p>
      <w:pPr>
        <w:ind w:firstLine="420" w:firstLineChars="200"/>
        <w:contextualSpacing/>
        <w:jc w:val="left"/>
        <w:rPr>
          <w:rFonts w:ascii="宋体" w:hAnsi="宋体"/>
          <w:szCs w:val="21"/>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附件5 市场调研与需求文件差异一览表</w:t>
      </w:r>
    </w:p>
    <w:p>
      <w:pPr>
        <w:spacing w:line="360" w:lineRule="auto"/>
        <w:rPr>
          <w:rFonts w:ascii="宋体" w:hAnsi="宋体" w:cs="宋体"/>
          <w:b/>
          <w:sz w:val="24"/>
          <w:szCs w:val="24"/>
        </w:rPr>
      </w:pPr>
      <w:r>
        <w:rPr>
          <w:rFonts w:hint="eastAsia" w:ascii="宋体" w:hAnsi="宋体" w:cs="宋体"/>
          <w:sz w:val="24"/>
          <w:szCs w:val="24"/>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r>
              <w:rPr>
                <w:rFonts w:hint="eastAsia" w:ascii="宋体" w:hAnsi="宋体" w:cs="宋体"/>
                <w:b/>
                <w:sz w:val="24"/>
                <w:szCs w:val="24"/>
              </w:rPr>
              <w:t>序号</w:t>
            </w:r>
          </w:p>
        </w:tc>
        <w:tc>
          <w:tcPr>
            <w:tcW w:w="1698" w:type="dxa"/>
          </w:tcPr>
          <w:p>
            <w:pPr>
              <w:spacing w:line="360" w:lineRule="auto"/>
              <w:jc w:val="center"/>
              <w:rPr>
                <w:rFonts w:ascii="宋体" w:hAnsi="宋体" w:cs="宋体"/>
                <w:b/>
                <w:sz w:val="24"/>
                <w:szCs w:val="24"/>
              </w:rPr>
            </w:pPr>
            <w:r>
              <w:rPr>
                <w:rFonts w:hint="eastAsia" w:ascii="宋体" w:hAnsi="宋体" w:cs="宋体"/>
                <w:b/>
                <w:sz w:val="24"/>
                <w:szCs w:val="24"/>
              </w:rPr>
              <w:t>需求文件要求</w:t>
            </w:r>
          </w:p>
        </w:tc>
        <w:tc>
          <w:tcPr>
            <w:tcW w:w="2280" w:type="dxa"/>
          </w:tcPr>
          <w:p>
            <w:pPr>
              <w:spacing w:line="360" w:lineRule="auto"/>
              <w:jc w:val="center"/>
              <w:rPr>
                <w:rFonts w:ascii="宋体" w:hAnsi="宋体" w:cs="宋体"/>
                <w:b/>
                <w:sz w:val="24"/>
                <w:szCs w:val="24"/>
              </w:rPr>
            </w:pPr>
            <w:r>
              <w:rPr>
                <w:rFonts w:hint="eastAsia" w:ascii="宋体" w:hAnsi="宋体" w:cs="宋体"/>
                <w:b/>
                <w:sz w:val="24"/>
                <w:szCs w:val="24"/>
              </w:rPr>
              <w:t>市场调研响应</w:t>
            </w:r>
          </w:p>
        </w:tc>
        <w:tc>
          <w:tcPr>
            <w:tcW w:w="1765" w:type="dxa"/>
          </w:tcPr>
          <w:p>
            <w:pPr>
              <w:spacing w:line="360" w:lineRule="auto"/>
              <w:jc w:val="center"/>
              <w:rPr>
                <w:rFonts w:ascii="宋体" w:hAnsi="宋体" w:cs="宋体"/>
                <w:b/>
                <w:sz w:val="24"/>
                <w:szCs w:val="24"/>
              </w:rPr>
            </w:pPr>
            <w:r>
              <w:rPr>
                <w:rFonts w:hint="eastAsia" w:ascii="宋体" w:hAnsi="宋体" w:cs="宋体"/>
                <w:b/>
                <w:sz w:val="24"/>
                <w:szCs w:val="24"/>
              </w:rPr>
              <w:t>差异</w:t>
            </w:r>
          </w:p>
        </w:tc>
        <w:tc>
          <w:tcPr>
            <w:tcW w:w="2462" w:type="dxa"/>
          </w:tcPr>
          <w:p>
            <w:pPr>
              <w:spacing w:line="360" w:lineRule="auto"/>
              <w:jc w:val="center"/>
              <w:rPr>
                <w:rFonts w:ascii="宋体" w:hAnsi="宋体" w:cs="宋体"/>
                <w:b/>
                <w:sz w:val="24"/>
                <w:szCs w:val="24"/>
              </w:rPr>
            </w:pPr>
            <w:r>
              <w:rPr>
                <w:rFonts w:hint="eastAsia" w:ascii="宋体" w:hAnsi="宋体" w:cs="宋体"/>
                <w:b/>
                <w:sz w:val="24"/>
                <w:szCs w:val="24"/>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bl>
    <w:p>
      <w:pPr>
        <w:pStyle w:val="51"/>
        <w:widowControl w:val="0"/>
        <w:spacing w:line="360" w:lineRule="auto"/>
        <w:rPr>
          <w:rFonts w:ascii="宋体" w:hAnsi="宋体" w:cs="宋体"/>
        </w:rPr>
      </w:pPr>
      <w:r>
        <w:rPr>
          <w:rFonts w:hint="eastAsia" w:ascii="宋体" w:hAnsi="宋体" w:cs="宋体"/>
        </w:rPr>
        <w:t>（若无差异，此表留空）</w:t>
      </w:r>
    </w:p>
    <w:p>
      <w:pPr>
        <w:pStyle w:val="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宋体" w:hAnsi="宋体" w:cs="宋体"/>
          <w:kern w:val="2"/>
          <w:szCs w:val="24"/>
        </w:rPr>
      </w:pPr>
    </w:p>
    <w:p>
      <w:pPr>
        <w:rPr>
          <w:rFonts w:ascii="宋体" w:hAnsi="宋体" w:cs="宋体"/>
          <w:kern w:val="2"/>
          <w:szCs w:val="24"/>
        </w:rPr>
      </w:pPr>
    </w:p>
    <w:p>
      <w:pPr>
        <w:rPr>
          <w:rFonts w:ascii="宋体" w:hAnsi="宋体" w:cs="宋体"/>
          <w:kern w:val="2"/>
          <w:szCs w:val="24"/>
        </w:rPr>
      </w:pPr>
    </w:p>
    <w:p>
      <w:pPr>
        <w:pStyle w:val="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宋体" w:hAnsi="宋体" w:cs="宋体"/>
          <w:b w:val="0"/>
          <w:kern w:val="2"/>
          <w:szCs w:val="24"/>
        </w:rPr>
      </w:pPr>
      <w:r>
        <w:rPr>
          <w:rFonts w:hint="eastAsia" w:ascii="宋体" w:hAnsi="宋体" w:cs="宋体"/>
          <w:kern w:val="2"/>
          <w:szCs w:val="24"/>
        </w:rPr>
        <w:t>附件6 具体解决方案</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提供具体明细解决方案，要求结合软硬件、建设效果等阐明技术亮点及同行成功案例。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sz w:val="24"/>
          <w:szCs w:val="24"/>
        </w:rPr>
      </w:pPr>
      <w:r>
        <w:rPr>
          <w:rFonts w:hint="eastAsia" w:ascii="宋体" w:hAnsi="宋体" w:cs="宋体"/>
          <w:sz w:val="24"/>
          <w:szCs w:val="24"/>
        </w:rPr>
        <w:t>2.系统部署资源描述（如操作系统、中间件、数据库、计算资源、存储资源、网络带宽等需求描述）</w:t>
      </w:r>
    </w:p>
    <w:p>
      <w:pPr>
        <w:ind w:firstLine="480" w:firstLineChars="200"/>
        <w:rPr>
          <w:rFonts w:hint="default" w:ascii="宋体" w:hAnsi="宋体" w:eastAsia="宋体" w:cs="宋体"/>
          <w:sz w:val="24"/>
          <w:szCs w:val="24"/>
          <w:lang w:val="en-US" w:eastAsia="zh-CN"/>
        </w:rPr>
      </w:pPr>
    </w:p>
    <w:p>
      <w:pPr>
        <w:pStyle w:val="2"/>
        <w:keepNext w:val="0"/>
        <w:keepLines w:val="0"/>
        <w:spacing w:before="0" w:after="0"/>
        <w:rPr>
          <w:rFonts w:hint="eastAsia" w:ascii="宋体" w:hAnsi="宋体" w:cs="宋体"/>
          <w:kern w:val="2"/>
          <w:szCs w:val="24"/>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ascii="宋体" w:hAnsi="宋体" w:cs="宋体"/>
          <w:kern w:val="2"/>
          <w:szCs w:val="24"/>
        </w:rPr>
        <w:t>7</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rPr>
      </w:pPr>
    </w:p>
    <w:p>
      <w:pPr>
        <w:spacing w:line="360" w:lineRule="auto"/>
        <w:ind w:left="630" w:hanging="630" w:hangingChars="300"/>
      </w:pPr>
      <w:r>
        <w:rPr>
          <w:color w:val="FF0000"/>
        </w:rPr>
        <w:t>1</w:t>
      </w:r>
      <w:r>
        <w:rPr>
          <w:rFonts w:hint="eastAsia"/>
          <w:color w:val="FF0000"/>
        </w:rPr>
        <w:t>、公司简介、营业执照扫描件、声明函、资质证书等。</w:t>
      </w:r>
    </w:p>
    <w:p>
      <w:pPr>
        <w:spacing w:line="360" w:lineRule="auto"/>
        <w:ind w:left="630" w:hanging="630" w:hangingChars="300"/>
        <w:rPr>
          <w:bCs/>
          <w:color w:val="FF0000"/>
          <w:szCs w:val="21"/>
        </w:rPr>
      </w:pPr>
    </w:p>
    <w:p>
      <w:pPr>
        <w:spacing w:line="360" w:lineRule="auto"/>
        <w:ind w:left="630" w:hanging="630" w:hangingChars="300"/>
        <w:rPr>
          <w:bCs/>
          <w:color w:val="FF0000"/>
          <w:szCs w:val="21"/>
        </w:rPr>
      </w:pPr>
      <w:r>
        <w:rPr>
          <w:bCs/>
          <w:color w:val="FF0000"/>
          <w:szCs w:val="21"/>
        </w:rPr>
        <w:t>2</w:t>
      </w:r>
      <w:r>
        <w:rPr>
          <w:rFonts w:hint="eastAsia"/>
          <w:bCs/>
          <w:color w:val="FF0000"/>
          <w:szCs w:val="21"/>
        </w:rPr>
        <w:t>、提供报价依据，可为同类项目合同扫描件</w:t>
      </w:r>
    </w:p>
    <w:p>
      <w:pPr>
        <w:spacing w:line="360" w:lineRule="auto"/>
        <w:ind w:left="630" w:hanging="630" w:hangingChars="300"/>
        <w:rPr>
          <w:bCs/>
          <w:color w:val="FF0000"/>
          <w:szCs w:val="21"/>
        </w:rPr>
      </w:pPr>
    </w:p>
    <w:p>
      <w:pPr>
        <w:spacing w:line="360" w:lineRule="auto"/>
        <w:rPr>
          <w:bCs/>
          <w:color w:val="FF0000"/>
          <w:szCs w:val="21"/>
        </w:rPr>
      </w:pPr>
      <w:r>
        <w:rPr>
          <w:bCs/>
          <w:color w:val="FF0000"/>
          <w:szCs w:val="21"/>
        </w:rPr>
        <w:t>3</w:t>
      </w:r>
      <w:r>
        <w:rPr>
          <w:rFonts w:hint="eastAsia"/>
          <w:bCs/>
          <w:color w:val="FF0000"/>
          <w:szCs w:val="21"/>
        </w:rPr>
        <w:t>、现场提交的本文件内容需盖单位公章或业务章。</w:t>
      </w:r>
    </w:p>
    <w:p>
      <w:pPr>
        <w:spacing w:line="360" w:lineRule="auto"/>
        <w:rPr>
          <w:bCs/>
          <w:color w:val="FF0000"/>
          <w:szCs w:val="21"/>
        </w:rPr>
      </w:pPr>
    </w:p>
    <w:p>
      <w:pPr>
        <w:ind w:firstLine="480" w:firstLineChars="200"/>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汉仪中黑KW"/>
    <w:panose1 w:val="00000000000000000000"/>
    <w:charset w:val="86"/>
    <w:family w:val="auto"/>
    <w:pitch w:val="default"/>
    <w:sig w:usb0="00000000" w:usb1="00000000" w:usb2="00000010" w:usb3="00000000" w:csb0="00040000" w:csb1="00000000"/>
  </w:font>
  <w:font w:name="华文楷体">
    <w:altName w:val="汉仪楷体KW"/>
    <w:panose1 w:val="02010600040101010101"/>
    <w:charset w:val="86"/>
    <w:family w:val="auto"/>
    <w:pitch w:val="default"/>
    <w:sig w:usb0="00000000" w:usb1="00000000" w:usb2="00000010" w:usb3="00000000" w:csb0="0004009F" w:csb1="00000000"/>
  </w:font>
  <w:font w:name="汉仪楷体KW">
    <w:panose1 w:val="00020600040101010101"/>
    <w:charset w:val="86"/>
    <w:family w:val="auto"/>
    <w:pitch w:val="default"/>
    <w:sig w:usb0="A00002BF" w:usb1="18EF7CFA" w:usb2="00000016" w:usb3="00000000" w:csb0="00040000" w:csb1="0000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Times">
    <w:altName w:val="Times New Roman"/>
    <w:panose1 w:val="02020603050405020304"/>
    <w:charset w:val="00"/>
    <w:family w:val="auto"/>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0000700E"/>
    <w:rsid w:val="00011866"/>
    <w:rsid w:val="000140EB"/>
    <w:rsid w:val="0001476C"/>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0C1A6ACF"/>
    <w:rsid w:val="1B0250DA"/>
    <w:rsid w:val="3353096E"/>
    <w:rsid w:val="36CC0C0D"/>
    <w:rsid w:val="3B7F0870"/>
    <w:rsid w:val="3D3F9A54"/>
    <w:rsid w:val="4FEC48B8"/>
    <w:rsid w:val="5FFD53BE"/>
    <w:rsid w:val="6FCF7E52"/>
    <w:rsid w:val="773311DF"/>
    <w:rsid w:val="7757504B"/>
    <w:rsid w:val="79FBCCEB"/>
    <w:rsid w:val="7B9FF5F6"/>
    <w:rsid w:val="7D7ECC08"/>
    <w:rsid w:val="7DFC679F"/>
    <w:rsid w:val="9FD2739E"/>
    <w:rsid w:val="AFD67407"/>
    <w:rsid w:val="AFFF2104"/>
    <w:rsid w:val="DF8E45E9"/>
    <w:rsid w:val="F9F71056"/>
    <w:rsid w:val="FFEA57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qFormat/>
    <w:uiPriority w:val="99"/>
    <w:pPr>
      <w:jc w:val="left"/>
    </w:pPr>
    <w:rPr>
      <w:rFonts w:ascii="宋体" w:hAnsiTheme="minorHAnsi" w:cstheme="minorBidi"/>
      <w:sz w:val="24"/>
      <w:szCs w:val="21"/>
    </w:rPr>
  </w:style>
  <w:style w:type="paragraph" w:styleId="15">
    <w:name w:val="Body Text"/>
    <w:basedOn w:val="1"/>
    <w:link w:val="67"/>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qFormat/>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unhideWhenUsed/>
    <w:qFormat/>
    <w:uiPriority w:val="39"/>
    <w:pPr>
      <w:jc w:val="left"/>
    </w:pPr>
    <w:rPr>
      <w:rFonts w:ascii="宋体" w:hAnsiTheme="minorHAnsi" w:cstheme="minorBidi"/>
      <w:sz w:val="24"/>
      <w:szCs w:val="21"/>
    </w:rPr>
  </w:style>
  <w:style w:type="paragraph" w:styleId="26">
    <w:name w:val="toc 4"/>
    <w:basedOn w:val="1"/>
    <w:next w:val="1"/>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semiHidden/>
    <w:unhideWhenUsed/>
    <w:qFormat/>
    <w:uiPriority w:val="99"/>
    <w:rPr>
      <w:b/>
      <w:bCs/>
    </w:rPr>
  </w:style>
  <w:style w:type="paragraph" w:styleId="36">
    <w:name w:val="Body Text First Indent"/>
    <w:basedOn w:val="15"/>
    <w:link w:val="68"/>
    <w:semiHidden/>
    <w:unhideWhenUsed/>
    <w:qFormat/>
    <w:uiPriority w:val="99"/>
    <w:pPr>
      <w:ind w:firstLine="420" w:firstLineChars="100"/>
    </w:pPr>
  </w:style>
  <w:style w:type="paragraph" w:styleId="37">
    <w:name w:val="Body Text First Indent 2"/>
    <w:basedOn w:val="16"/>
    <w:link w:val="102"/>
    <w:semiHidden/>
    <w:unhideWhenUsed/>
    <w:qFormat/>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qFormat/>
    <w:uiPriority w:val="99"/>
    <w:rPr>
      <w:i/>
      <w:iCs/>
    </w:rPr>
  </w:style>
  <w:style w:type="character" w:customStyle="1" w:styleId="45">
    <w:name w:val="页眉 字符1"/>
    <w:link w:val="24"/>
    <w:qFormat/>
    <w:uiPriority w:val="99"/>
    <w:rPr>
      <w:kern w:val="2"/>
      <w:sz w:val="18"/>
      <w:szCs w:val="18"/>
    </w:rPr>
  </w:style>
  <w:style w:type="character" w:customStyle="1" w:styleId="46">
    <w:name w:val="页脚 字符1"/>
    <w:link w:val="23"/>
    <w:qFormat/>
    <w:uiPriority w:val="99"/>
    <w:rPr>
      <w:kern w:val="2"/>
      <w:sz w:val="18"/>
      <w:szCs w:val="18"/>
    </w:rPr>
  </w:style>
  <w:style w:type="character" w:customStyle="1" w:styleId="47">
    <w:name w:val="标题 2 字符1"/>
    <w:link w:val="3"/>
    <w:qFormat/>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qFormat/>
    <w:uiPriority w:val="0"/>
    <w:rPr>
      <w:rFonts w:ascii="宋体" w:hAnsi="Courier New"/>
    </w:rPr>
  </w:style>
  <w:style w:type="character" w:customStyle="1" w:styleId="55">
    <w:name w:val="标题 3 字符"/>
    <w:link w:val="4"/>
    <w:uiPriority w:val="9"/>
    <w:rPr>
      <w:b/>
      <w:bCs/>
      <w:kern w:val="2"/>
      <w:sz w:val="32"/>
      <w:szCs w:val="32"/>
    </w:rPr>
  </w:style>
  <w:style w:type="character" w:customStyle="1" w:styleId="56">
    <w:name w:val="标题 1 字符"/>
    <w:link w:val="2"/>
    <w:qFormat/>
    <w:uiPriority w:val="9"/>
    <w:rPr>
      <w:b/>
      <w:bCs/>
      <w:kern w:val="44"/>
      <w:sz w:val="44"/>
      <w:szCs w:val="44"/>
    </w:rPr>
  </w:style>
  <w:style w:type="character" w:customStyle="1" w:styleId="57">
    <w:name w:val="font51"/>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qFormat/>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qFormat/>
    <w:uiPriority w:val="9"/>
    <w:rPr>
      <w:rFonts w:ascii="宋体" w:hAnsiTheme="minorHAnsi" w:cstheme="minorBidi"/>
      <w:b/>
      <w:bCs/>
      <w:kern w:val="2"/>
      <w:sz w:val="24"/>
      <w:szCs w:val="24"/>
    </w:rPr>
  </w:style>
  <w:style w:type="character" w:customStyle="1" w:styleId="64">
    <w:name w:val="标题 8 字符"/>
    <w:basedOn w:val="40"/>
    <w:link w:val="10"/>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qFormat/>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文本首行缩进 字符"/>
    <w:basedOn w:val="67"/>
    <w:link w:val="36"/>
    <w:semiHidden/>
    <w:qFormat/>
    <w:uiPriority w:val="99"/>
    <w:rPr>
      <w:rFonts w:ascii="宋体" w:hAnsiTheme="minorHAnsi" w:cstheme="minorBidi"/>
      <w:kern w:val="2"/>
      <w:sz w:val="24"/>
      <w:szCs w:val="21"/>
    </w:rPr>
  </w:style>
  <w:style w:type="character" w:customStyle="1" w:styleId="69">
    <w:name w:val="HTML 地址 字符"/>
    <w:basedOn w:val="40"/>
    <w:link w:val="17"/>
    <w:semiHidden/>
    <w:qFormat/>
    <w:uiPriority w:val="99"/>
    <w:rPr>
      <w:rFonts w:ascii="宋体" w:hAnsiTheme="minorHAnsi" w:cstheme="minorBidi"/>
      <w:i/>
      <w:iCs/>
      <w:kern w:val="2"/>
      <w:sz w:val="24"/>
      <w:szCs w:val="21"/>
    </w:rPr>
  </w:style>
  <w:style w:type="character" w:customStyle="1" w:styleId="70">
    <w:name w:val="正文文本 2 字符"/>
    <w:basedOn w:val="40"/>
    <w:link w:val="31"/>
    <w:semiHidden/>
    <w:qFormat/>
    <w:uiPriority w:val="99"/>
    <w:rPr>
      <w:rFonts w:ascii="宋体" w:hAnsiTheme="minorHAnsi" w:cstheme="minorBidi"/>
      <w:kern w:val="2"/>
      <w:sz w:val="24"/>
      <w:szCs w:val="21"/>
    </w:rPr>
  </w:style>
  <w:style w:type="paragraph" w:customStyle="1" w:styleId="7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qFormat/>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qFormat/>
    <w:uiPriority w:val="0"/>
    <w:pPr>
      <w:spacing w:line="360" w:lineRule="auto"/>
      <w:ind w:firstLine="200" w:firstLineChars="200"/>
    </w:pPr>
    <w:rPr>
      <w:sz w:val="24"/>
      <w:szCs w:val="21"/>
    </w:rPr>
  </w:style>
  <w:style w:type="character" w:customStyle="1" w:styleId="79">
    <w:name w:val="HPC正文 Char"/>
    <w:basedOn w:val="40"/>
    <w:link w:val="78"/>
    <w:qFormat/>
    <w:uiPriority w:val="0"/>
    <w:rPr>
      <w:kern w:val="2"/>
      <w:sz w:val="24"/>
      <w:szCs w:val="21"/>
    </w:rPr>
  </w:style>
  <w:style w:type="character" w:customStyle="1" w:styleId="80">
    <w:name w:val="fontstyle21"/>
    <w:basedOn w:val="40"/>
    <w:qFormat/>
    <w:uiPriority w:val="0"/>
    <w:rPr>
      <w:rFonts w:hint="default" w:ascii="Gotham-Light" w:hAnsi="Gotham-Light"/>
      <w:color w:val="231F20"/>
      <w:sz w:val="18"/>
      <w:szCs w:val="18"/>
    </w:rPr>
  </w:style>
  <w:style w:type="character" w:customStyle="1" w:styleId="81">
    <w:name w:val="fontstyle31"/>
    <w:basedOn w:val="40"/>
    <w:qFormat/>
    <w:uiPriority w:val="0"/>
    <w:rPr>
      <w:rFonts w:hint="default" w:ascii="DFPHeiW3-Identity-H" w:hAnsi="DFPHeiW3-Identity-H"/>
      <w:color w:val="231F20"/>
      <w:sz w:val="18"/>
      <w:szCs w:val="18"/>
    </w:rPr>
  </w:style>
  <w:style w:type="character" w:customStyle="1" w:styleId="82">
    <w:name w:val="fontstyle41"/>
    <w:basedOn w:val="40"/>
    <w:qFormat/>
    <w:uiPriority w:val="0"/>
    <w:rPr>
      <w:rFonts w:hint="default" w:ascii="DFPHeiW7" w:hAnsi="DFPHeiW7"/>
      <w:color w:val="231F20"/>
      <w:sz w:val="18"/>
      <w:szCs w:val="18"/>
    </w:rPr>
  </w:style>
  <w:style w:type="paragraph" w:customStyle="1" w:styleId="83">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qFormat/>
    <w:uiPriority w:val="0"/>
    <w:pPr>
      <w:widowControl/>
      <w:spacing w:before="120" w:after="120"/>
      <w:ind w:firstLine="454"/>
      <w:jc w:val="left"/>
    </w:pPr>
    <w:rPr>
      <w:rFonts w:ascii="Arial" w:hAnsi="Arial" w:cs="Arial"/>
      <w:kern w:val="0"/>
      <w:sz w:val="22"/>
    </w:rPr>
  </w:style>
  <w:style w:type="paragraph" w:customStyle="1" w:styleId="85">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8">
    <w:name w:val="列表段落 字符"/>
    <w:link w:val="48"/>
    <w:qFormat/>
    <w:uiPriority w:val="34"/>
    <w:rPr>
      <w:kern w:val="2"/>
      <w:sz w:val="21"/>
      <w:szCs w:val="24"/>
    </w:rPr>
  </w:style>
  <w:style w:type="paragraph" w:customStyle="1" w:styleId="89">
    <w:name w:val="HPC题1"/>
    <w:basedOn w:val="2"/>
    <w:next w:val="78"/>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qFormat/>
    <w:uiPriority w:val="0"/>
    <w:rPr>
      <w:rFonts w:ascii="微软雅黑" w:hAnsi="微软雅黑" w:eastAsia="微软雅黑" w:cstheme="minorBidi"/>
      <w:bCs/>
      <w:kern w:val="44"/>
      <w:sz w:val="28"/>
      <w:szCs w:val="44"/>
    </w:rPr>
  </w:style>
  <w:style w:type="paragraph" w:customStyle="1" w:styleId="93">
    <w:name w:val="HPC题4"/>
    <w:basedOn w:val="91"/>
    <w:next w:val="78"/>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semiHidden/>
    <w:unhideWhenUsed/>
    <w:qFormat/>
    <w:uiPriority w:val="99"/>
    <w:rPr>
      <w:color w:val="605E5C"/>
      <w:shd w:val="clear" w:color="auto" w:fill="E1DFDD"/>
    </w:rPr>
  </w:style>
  <w:style w:type="character" w:customStyle="1" w:styleId="98">
    <w:name w:val="_正文段落 Char"/>
    <w:link w:val="99"/>
    <w:qFormat/>
    <w:locked/>
    <w:uiPriority w:val="0"/>
    <w:rPr>
      <w:rFonts w:ascii="宋体" w:hAnsi="Courier New"/>
      <w:szCs w:val="32"/>
    </w:rPr>
  </w:style>
  <w:style w:type="paragraph" w:customStyle="1" w:styleId="99">
    <w:name w:val="_正文段落"/>
    <w:basedOn w:val="20"/>
    <w:link w:val="98"/>
    <w:qFormat/>
    <w:uiPriority w:val="0"/>
    <w:pPr>
      <w:widowControl/>
      <w:spacing w:beforeLines="15" w:after="120" w:line="360" w:lineRule="auto"/>
      <w:ind w:firstLine="200" w:firstLineChars="200"/>
      <w:jc w:val="left"/>
    </w:pPr>
    <w:rPr>
      <w:szCs w:val="32"/>
    </w:rPr>
  </w:style>
  <w:style w:type="table" w:customStyle="1" w:styleId="10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文本首行缩进 2 字符"/>
    <w:basedOn w:val="66"/>
    <w:link w:val="37"/>
    <w:semiHidden/>
    <w:qFormat/>
    <w:uiPriority w:val="99"/>
    <w:rPr>
      <w:rFonts w:ascii="宋体" w:hAnsiTheme="minorHAnsi" w:cstheme="minorBidi"/>
      <w:kern w:val="2"/>
      <w:sz w:val="24"/>
      <w:szCs w:val="21"/>
    </w:rPr>
  </w:style>
  <w:style w:type="character" w:customStyle="1" w:styleId="103">
    <w:name w:val="正文缩进 字符"/>
    <w:link w:val="12"/>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qFormat/>
    <w:uiPriority w:val="0"/>
    <w:rPr>
      <w:kern w:val="2"/>
      <w:sz w:val="16"/>
      <w:szCs w:val="16"/>
    </w:rPr>
  </w:style>
  <w:style w:type="paragraph" w:customStyle="1" w:styleId="109">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qFormat/>
    <w:uiPriority w:val="0"/>
    <w:rPr>
      <w:rFonts w:ascii="Arial" w:hAnsi="Arial" w:cs="Arial"/>
      <w:sz w:val="22"/>
      <w:szCs w:val="22"/>
    </w:rPr>
  </w:style>
  <w:style w:type="paragraph" w:customStyle="1" w:styleId="111">
    <w:name w:val="Normal Body Text"/>
    <w:basedOn w:val="1"/>
    <w:link w:val="112"/>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semiHidden/>
    <w:qFormat/>
    <w:uiPriority w:val="99"/>
    <w:rPr>
      <w:rFonts w:ascii="宋体" w:hAnsiTheme="minorHAnsi" w:cstheme="minorBidi"/>
      <w:b/>
      <w:bCs/>
      <w:kern w:val="2"/>
      <w:sz w:val="24"/>
      <w:szCs w:val="21"/>
    </w:rPr>
  </w:style>
  <w:style w:type="character" w:customStyle="1" w:styleId="121">
    <w:name w:val="ph"/>
    <w:basedOn w:val="40"/>
    <w:qFormat/>
    <w:uiPriority w:val="0"/>
  </w:style>
  <w:style w:type="paragraph" w:customStyle="1" w:styleId="122">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9931865B-B7C6-49EF-82F7-B55CBB231216}">
  <ds:schemaRefs/>
</ds:datastoreItem>
</file>

<file path=docProps/app.xml><?xml version="1.0" encoding="utf-8"?>
<Properties xmlns="http://schemas.openxmlformats.org/officeDocument/2006/extended-properties" xmlns:vt="http://schemas.openxmlformats.org/officeDocument/2006/docPropsVTypes">
  <Company>china</Company>
  <Pages>5</Pages>
  <Words>264</Words>
  <Characters>1509</Characters>
  <Lines>12</Lines>
  <Paragraphs>3</Paragraphs>
  <TotalTime>6</TotalTime>
  <ScaleCrop>false</ScaleCrop>
  <LinksUpToDate>false</LinksUpToDate>
  <CharactersWithSpaces>1770</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2023-08-12T17:12:00Z</dcterms:created>
  <dc:creator>何耀德</dc:creator>
  <cp:lastModifiedBy>mar</cp:lastModifiedBy>
  <cp:lastPrinted>2022-08-20T16:48:00Z</cp:lastPrinted>
  <dcterms:modified xsi:type="dcterms:W3CDTF">2024-08-28T16:16:59Z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97647D6CD92A49DE9999D0BDECEA9FC5_13</vt:lpwstr>
  </property>
</Properties>
</file>