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6C9" w:rsidRDefault="008F21B2">
      <w:pPr>
        <w:pStyle w:val="a0"/>
        <w:spacing w:after="0" w:line="560" w:lineRule="exact"/>
        <w:ind w:firstLineChars="0" w:firstLine="0"/>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sz w:val="44"/>
          <w:szCs w:val="44"/>
        </w:rPr>
        <w:t>广州医科大学附属番禺中心医院医疗集团</w:t>
      </w:r>
      <w:r>
        <w:rPr>
          <w:rFonts w:ascii="方正小标宋简体" w:eastAsia="方正小标宋简体" w:hAnsi="方正小标宋简体" w:cs="方正小标宋简体" w:hint="eastAsia"/>
          <w:sz w:val="44"/>
          <w:szCs w:val="44"/>
        </w:rPr>
        <w:t>医药品追溯码项目</w:t>
      </w:r>
      <w:r>
        <w:rPr>
          <w:rFonts w:ascii="方正小标宋简体" w:eastAsia="方正小标宋简体" w:hAnsi="方正小标宋简体" w:cs="方正小标宋简体" w:hint="eastAsia"/>
          <w:sz w:val="44"/>
          <w:szCs w:val="44"/>
        </w:rPr>
        <w:t>需求</w:t>
      </w:r>
    </w:p>
    <w:p w:rsidR="002106C9" w:rsidRDefault="002106C9">
      <w:pPr>
        <w:pStyle w:val="a0"/>
        <w:ind w:firstLine="210"/>
      </w:pPr>
    </w:p>
    <w:p w:rsidR="002106C9" w:rsidRDefault="008F21B2">
      <w:pPr>
        <w:pStyle w:val="a0"/>
        <w:ind w:firstLineChars="200"/>
        <w:rPr>
          <w:rFonts w:ascii="黑体" w:eastAsia="黑体" w:hAnsi="黑体" w:cs="黑体"/>
        </w:rPr>
      </w:pPr>
      <w:r>
        <w:rPr>
          <w:rFonts w:ascii="黑体" w:eastAsia="黑体" w:hAnsi="黑体" w:cs="黑体" w:hint="eastAsia"/>
        </w:rPr>
        <w:t>一、项目概述</w:t>
      </w:r>
    </w:p>
    <w:p w:rsidR="002106C9" w:rsidRDefault="008F21B2">
      <w:pPr>
        <w:pStyle w:val="a0"/>
        <w:ind w:firstLineChars="200"/>
      </w:pPr>
      <w:r>
        <w:rPr>
          <w:rFonts w:hint="eastAsia"/>
        </w:rPr>
        <w:t>为了全面实施医保药品耗材追溯码信息的采集工作，并确保医院信息系统（</w:t>
      </w:r>
      <w:r>
        <w:rPr>
          <w:rFonts w:hint="eastAsia"/>
        </w:rPr>
        <w:t>HIS</w:t>
      </w:r>
      <w:r>
        <w:rPr>
          <w:rFonts w:hint="eastAsia"/>
        </w:rPr>
        <w:t>）中的药房系统与医保药品耗材追溯码接口成功对接，</w:t>
      </w:r>
      <w:r>
        <w:t>广州医科大学附属番禺中心医院医疗集团（含本院和东院）</w:t>
      </w:r>
      <w:r>
        <w:rPr>
          <w:rFonts w:hint="eastAsia"/>
        </w:rPr>
        <w:t>拟根据医保关于药品耗材追溯码接口、功能等要求进行改造和建设。以下是根据医保药品耗材追溯码接口文档制定的功能需求概要</w:t>
      </w:r>
      <w:r>
        <w:rPr>
          <w:rFonts w:hint="eastAsia"/>
        </w:rPr>
        <w:t>。</w:t>
      </w:r>
    </w:p>
    <w:p w:rsidR="002106C9" w:rsidRDefault="008F21B2">
      <w:pPr>
        <w:pStyle w:val="a0"/>
        <w:ind w:firstLineChars="200"/>
        <w:rPr>
          <w:rFonts w:ascii="黑体" w:eastAsia="黑体" w:hAnsi="黑体" w:cs="黑体"/>
        </w:rPr>
      </w:pPr>
      <w:r>
        <w:rPr>
          <w:rFonts w:ascii="黑体" w:eastAsia="黑体" w:hAnsi="黑体" w:cs="黑体" w:hint="eastAsia"/>
        </w:rPr>
        <w:t>二、功能需求</w:t>
      </w:r>
    </w:p>
    <w:p w:rsidR="002106C9" w:rsidRDefault="008F21B2">
      <w:pPr>
        <w:pStyle w:val="a0"/>
        <w:numPr>
          <w:ilvl w:val="0"/>
          <w:numId w:val="1"/>
        </w:numPr>
        <w:ind w:firstLineChars="200" w:firstLine="420"/>
      </w:pPr>
      <w:r>
        <w:rPr>
          <w:rFonts w:hint="eastAsia"/>
        </w:rPr>
        <w:t>药品追溯码管理：在药品字典维护界面中增加药品追溯码与药品标识码的维护功能，以便院内药品字典能够与药品标识码相对应。</w:t>
      </w:r>
    </w:p>
    <w:p w:rsidR="002106C9" w:rsidRDefault="008F21B2">
      <w:pPr>
        <w:pStyle w:val="a0"/>
        <w:numPr>
          <w:ilvl w:val="0"/>
          <w:numId w:val="1"/>
        </w:numPr>
        <w:ind w:firstLineChars="200" w:firstLine="420"/>
      </w:pPr>
      <w:r>
        <w:t>使用</w:t>
      </w:r>
      <w:r>
        <w:rPr>
          <w:rFonts w:hint="eastAsia"/>
          <w:b/>
          <w:bCs/>
        </w:rPr>
        <w:t>快速验收货系统</w:t>
      </w:r>
      <w:r>
        <w:rPr>
          <w:rFonts w:hint="eastAsia"/>
        </w:rPr>
        <w:t>药品采购入库</w:t>
      </w:r>
      <w:r>
        <w:rPr>
          <w:b/>
          <w:bCs/>
        </w:rPr>
        <w:t>时</w:t>
      </w:r>
      <w:r>
        <w:rPr>
          <w:rFonts w:hint="eastAsia"/>
        </w:rPr>
        <w:t>：与医院快速验收货系统对接，在药品采购入库时自动获取入库单对应的追溯信息，并自动记录院内药品库存追溯码信息。同时将这些信息与院内药品字典信息及批次信息进行绑定。通过医保平台的【</w:t>
      </w:r>
      <w:r>
        <w:rPr>
          <w:rFonts w:hint="eastAsia"/>
        </w:rPr>
        <w:t>3501A</w:t>
      </w:r>
      <w:r>
        <w:rPr>
          <w:rFonts w:hint="eastAsia"/>
        </w:rPr>
        <w:t>】和【</w:t>
      </w:r>
      <w:r>
        <w:rPr>
          <w:rFonts w:hint="eastAsia"/>
        </w:rPr>
        <w:t>3502A</w:t>
      </w:r>
      <w:r>
        <w:rPr>
          <w:rFonts w:hint="eastAsia"/>
        </w:rPr>
        <w:t>】接口上传数据，并记录上传结果。</w:t>
      </w:r>
    </w:p>
    <w:p w:rsidR="002106C9" w:rsidRDefault="008F21B2">
      <w:pPr>
        <w:pStyle w:val="a0"/>
        <w:numPr>
          <w:ilvl w:val="0"/>
          <w:numId w:val="1"/>
        </w:numPr>
        <w:ind w:firstLineChars="200" w:firstLine="420"/>
      </w:pPr>
      <w:r>
        <w:t>没有在使用</w:t>
      </w:r>
      <w:r>
        <w:rPr>
          <w:rFonts w:hint="eastAsia"/>
          <w:b/>
          <w:bCs/>
        </w:rPr>
        <w:t>快速验收货系统</w:t>
      </w:r>
      <w:r>
        <w:rPr>
          <w:rFonts w:hint="eastAsia"/>
        </w:rPr>
        <w:t>药品采购入库</w:t>
      </w:r>
      <w:r>
        <w:rPr>
          <w:b/>
          <w:bCs/>
        </w:rPr>
        <w:t>时</w:t>
      </w:r>
      <w:r>
        <w:rPr>
          <w:rFonts w:hint="eastAsia"/>
        </w:rPr>
        <w:t>：在药品采购入库时增加录入追溯码信息功能，支持扫码录入和</w:t>
      </w:r>
      <w:r>
        <w:rPr>
          <w:rFonts w:hint="eastAsia"/>
        </w:rPr>
        <w:t>excel</w:t>
      </w:r>
      <w:r>
        <w:rPr>
          <w:rFonts w:hint="eastAsia"/>
        </w:rPr>
        <w:t>导入功能，并自动记录院内药品库存追溯码信息。同时将这些信息与院内药品字典信息及批次信息进行绑定。通过医保平台的【</w:t>
      </w:r>
      <w:r>
        <w:rPr>
          <w:rFonts w:hint="eastAsia"/>
        </w:rPr>
        <w:t>3501A</w:t>
      </w:r>
      <w:r>
        <w:rPr>
          <w:rFonts w:hint="eastAsia"/>
        </w:rPr>
        <w:t>】和【</w:t>
      </w:r>
      <w:r>
        <w:rPr>
          <w:rFonts w:hint="eastAsia"/>
        </w:rPr>
        <w:t>3502A</w:t>
      </w:r>
      <w:r>
        <w:rPr>
          <w:rFonts w:hint="eastAsia"/>
        </w:rPr>
        <w:t>】接口上传数据，并记录上传结果。</w:t>
      </w:r>
    </w:p>
    <w:p w:rsidR="002106C9" w:rsidRDefault="008F21B2">
      <w:pPr>
        <w:pStyle w:val="a0"/>
        <w:numPr>
          <w:ilvl w:val="0"/>
          <w:numId w:val="1"/>
        </w:numPr>
        <w:ind w:firstLineChars="200" w:firstLine="420"/>
      </w:pPr>
      <w:r>
        <w:rPr>
          <w:rFonts w:hint="eastAsia"/>
        </w:rPr>
        <w:t>药品采购退货：在药品退公司界面的退货单中增加录入追溯码信息的功能，并支持扫码操作。在退库单确认操作后，通过医保平台的【</w:t>
      </w:r>
      <w:r>
        <w:rPr>
          <w:rFonts w:hint="eastAsia"/>
        </w:rPr>
        <w:t>3502A</w:t>
      </w:r>
      <w:r>
        <w:rPr>
          <w:rFonts w:hint="eastAsia"/>
        </w:rPr>
        <w:t>】接口上传数据，并记录上传结果。</w:t>
      </w:r>
    </w:p>
    <w:p w:rsidR="002106C9" w:rsidRDefault="008F21B2">
      <w:pPr>
        <w:pStyle w:val="a0"/>
        <w:numPr>
          <w:ilvl w:val="0"/>
          <w:numId w:val="1"/>
        </w:numPr>
        <w:ind w:firstLineChars="200" w:firstLine="420"/>
      </w:pPr>
      <w:r>
        <w:rPr>
          <w:rFonts w:hint="eastAsia"/>
        </w:rPr>
        <w:t>药品特殊操作：在药品特殊操作界面新增变更库存操作单中增加录入追溯码信息的功能，并支持扫码操作。在特殊操作单确认操</w:t>
      </w:r>
      <w:r>
        <w:rPr>
          <w:rFonts w:hint="eastAsia"/>
        </w:rPr>
        <w:t>作后，通过医保平台的【</w:t>
      </w:r>
      <w:r>
        <w:rPr>
          <w:rFonts w:hint="eastAsia"/>
        </w:rPr>
        <w:t>3502A</w:t>
      </w:r>
      <w:r>
        <w:rPr>
          <w:rFonts w:hint="eastAsia"/>
        </w:rPr>
        <w:t>】接口上传数据，并记录上传结果。</w:t>
      </w:r>
    </w:p>
    <w:p w:rsidR="002106C9" w:rsidRDefault="008F21B2">
      <w:pPr>
        <w:pStyle w:val="a0"/>
        <w:numPr>
          <w:ilvl w:val="0"/>
          <w:numId w:val="1"/>
        </w:numPr>
        <w:ind w:firstLineChars="200" w:firstLine="420"/>
      </w:pPr>
      <w:r>
        <w:rPr>
          <w:rFonts w:hint="eastAsia"/>
        </w:rPr>
        <w:t>门诊发药：在门诊发药界面，患者在扫码发药扣库存成功后，增加弹框录入追溯码信息的功能，并支持扫码操作。通过医保平台的【</w:t>
      </w:r>
      <w:r>
        <w:rPr>
          <w:rFonts w:hint="eastAsia"/>
        </w:rPr>
        <w:t>3505A</w:t>
      </w:r>
      <w:r>
        <w:rPr>
          <w:rFonts w:hint="eastAsia"/>
        </w:rPr>
        <w:t>】接口上传数据，并记录上传结果。</w:t>
      </w:r>
    </w:p>
    <w:p w:rsidR="002106C9" w:rsidRDefault="008F21B2">
      <w:pPr>
        <w:pStyle w:val="a0"/>
        <w:numPr>
          <w:ilvl w:val="0"/>
          <w:numId w:val="1"/>
        </w:numPr>
        <w:ind w:firstLineChars="200" w:firstLine="420"/>
      </w:pPr>
      <w:r>
        <w:rPr>
          <w:rFonts w:hint="eastAsia"/>
        </w:rPr>
        <w:t>门诊发退药：在门诊发退药界面，患者在退药成功后，增加弹框录入追溯码信息的功能，并支持扫码操作。通过医保平台的【</w:t>
      </w:r>
      <w:r>
        <w:rPr>
          <w:rFonts w:hint="eastAsia"/>
        </w:rPr>
        <w:t>3506A</w:t>
      </w:r>
      <w:r>
        <w:rPr>
          <w:rFonts w:hint="eastAsia"/>
        </w:rPr>
        <w:t>】接口上传数据，并记录上传结果。</w:t>
      </w:r>
    </w:p>
    <w:p w:rsidR="002106C9" w:rsidRDefault="008F21B2">
      <w:pPr>
        <w:pStyle w:val="a0"/>
        <w:numPr>
          <w:ilvl w:val="0"/>
          <w:numId w:val="1"/>
        </w:numPr>
        <w:ind w:firstLineChars="200" w:firstLine="420"/>
      </w:pPr>
      <w:r>
        <w:rPr>
          <w:rFonts w:hint="eastAsia"/>
        </w:rPr>
        <w:t>新增医保上传记录查询界面：根据时间段、接口方式等条件查询上传的具体明细信息以及医保接口返回的结果信息。对于上传失败的记录，增加重传功</w:t>
      </w:r>
      <w:r>
        <w:rPr>
          <w:rFonts w:hint="eastAsia"/>
        </w:rPr>
        <w:t>能以补推信息。</w:t>
      </w:r>
    </w:p>
    <w:p w:rsidR="002106C9" w:rsidRDefault="008F21B2">
      <w:pPr>
        <w:pStyle w:val="a0"/>
        <w:numPr>
          <w:ilvl w:val="0"/>
          <w:numId w:val="1"/>
        </w:numPr>
        <w:ind w:firstLineChars="200" w:firstLine="420"/>
      </w:pPr>
      <w:r>
        <w:rPr>
          <w:rFonts w:hint="eastAsia"/>
        </w:rPr>
        <w:t>新增定点医药机构入库商品追溯信息查询界面：根据时间段、追溯码等条件对接【</w:t>
      </w:r>
      <w:r>
        <w:rPr>
          <w:rFonts w:hint="eastAsia"/>
        </w:rPr>
        <w:t>3512</w:t>
      </w:r>
      <w:r>
        <w:rPr>
          <w:rFonts w:hint="eastAsia"/>
        </w:rPr>
        <w:t>】接口查询医疗机构商品入库登记信息，并进行相应的展示。</w:t>
      </w:r>
    </w:p>
    <w:p w:rsidR="002106C9" w:rsidRDefault="008F21B2">
      <w:pPr>
        <w:pStyle w:val="a0"/>
        <w:numPr>
          <w:ilvl w:val="0"/>
          <w:numId w:val="1"/>
        </w:numPr>
        <w:ind w:firstLineChars="200" w:firstLine="420"/>
      </w:pPr>
      <w:r>
        <w:rPr>
          <w:rFonts w:hint="eastAsia"/>
        </w:rPr>
        <w:t>新增定点医药机构商品销售追溯信息查询界面：根据时间段、追溯码等条件对接【</w:t>
      </w:r>
      <w:r>
        <w:rPr>
          <w:rFonts w:hint="eastAsia"/>
        </w:rPr>
        <w:t>3513</w:t>
      </w:r>
      <w:r>
        <w:rPr>
          <w:rFonts w:hint="eastAsia"/>
        </w:rPr>
        <w:t>】接口查询医疗机构商品销售信息，并进行相应的展示。</w:t>
      </w:r>
    </w:p>
    <w:p w:rsidR="002106C9" w:rsidRDefault="008F21B2">
      <w:pPr>
        <w:pStyle w:val="a0"/>
        <w:numPr>
          <w:ilvl w:val="0"/>
          <w:numId w:val="1"/>
        </w:numPr>
        <w:ind w:firstLineChars="200" w:firstLine="420"/>
      </w:pPr>
      <w:r>
        <w:rPr>
          <w:rFonts w:hint="eastAsia"/>
        </w:rPr>
        <w:t>新增定点医疗机构支持患者通过医保电子凭证实现取药报到和发药核实身份的功能。对接医保电子凭证读取动态库（</w:t>
      </w:r>
      <w:r>
        <w:rPr>
          <w:rFonts w:hint="eastAsia"/>
        </w:rPr>
        <w:t>DLL</w:t>
      </w:r>
      <w:r>
        <w:rPr>
          <w:rFonts w:hint="eastAsia"/>
        </w:rPr>
        <w:t>）文件。</w:t>
      </w:r>
    </w:p>
    <w:p w:rsidR="002106C9" w:rsidRDefault="008F21B2">
      <w:pPr>
        <w:pStyle w:val="a0"/>
        <w:ind w:firstLineChars="200"/>
        <w:rPr>
          <w:rFonts w:ascii="黑体" w:eastAsia="黑体" w:hAnsi="黑体" w:cs="黑体"/>
        </w:rPr>
      </w:pPr>
      <w:r>
        <w:rPr>
          <w:rFonts w:ascii="黑体" w:eastAsia="黑体" w:hAnsi="黑体" w:cs="黑体" w:hint="eastAsia"/>
        </w:rPr>
        <w:lastRenderedPageBreak/>
        <w:t>三、项目预算金额</w:t>
      </w:r>
    </w:p>
    <w:p w:rsidR="002106C9" w:rsidRDefault="008F21B2">
      <w:pPr>
        <w:pStyle w:val="a0"/>
        <w:ind w:leftChars="200" w:left="420" w:firstLineChars="0" w:firstLine="0"/>
      </w:pPr>
      <w:r>
        <w:rPr>
          <w:rFonts w:hint="eastAsia"/>
        </w:rPr>
        <w:t>合计不超过￥</w:t>
      </w:r>
      <w:r>
        <w:rPr>
          <w:rFonts w:hint="eastAsia"/>
        </w:rPr>
        <w:t>150,000</w:t>
      </w:r>
      <w:r>
        <w:rPr>
          <w:rFonts w:hint="eastAsia"/>
        </w:rPr>
        <w:t>元人民币（含</w:t>
      </w:r>
      <w:r>
        <w:rPr>
          <w:rFonts w:hint="eastAsia"/>
        </w:rPr>
        <w:t>1</w:t>
      </w:r>
      <w:r>
        <w:rPr>
          <w:rFonts w:hint="eastAsia"/>
        </w:rPr>
        <w:t>年免费维保（升级）服务）。</w:t>
      </w:r>
    </w:p>
    <w:p w:rsidR="002106C9" w:rsidRDefault="008F21B2">
      <w:pPr>
        <w:pStyle w:val="a0"/>
        <w:ind w:firstLineChars="200"/>
        <w:rPr>
          <w:rFonts w:ascii="黑体" w:eastAsia="黑体" w:hAnsi="黑体" w:cs="黑体"/>
        </w:rPr>
      </w:pPr>
      <w:r>
        <w:rPr>
          <w:rFonts w:ascii="黑体" w:eastAsia="黑体" w:hAnsi="黑体" w:cs="黑体" w:hint="eastAsia"/>
        </w:rPr>
        <w:t>四、商务要求</w:t>
      </w:r>
    </w:p>
    <w:p w:rsidR="002106C9" w:rsidRDefault="008F21B2">
      <w:pPr>
        <w:pStyle w:val="a0"/>
        <w:ind w:leftChars="200" w:left="420" w:firstLineChars="0" w:firstLine="0"/>
      </w:pPr>
      <w:r>
        <w:rPr>
          <w:rFonts w:hint="eastAsia"/>
        </w:rPr>
        <w:t>（一）服务</w:t>
      </w:r>
      <w:r>
        <w:rPr>
          <w:rFonts w:hint="eastAsia"/>
        </w:rPr>
        <w:t>期限和服务地点</w:t>
      </w:r>
    </w:p>
    <w:p w:rsidR="002106C9" w:rsidRDefault="008F21B2">
      <w:pPr>
        <w:pStyle w:val="a0"/>
        <w:ind w:leftChars="200" w:left="420" w:firstLineChars="0" w:firstLine="0"/>
      </w:pPr>
      <w:r>
        <w:rPr>
          <w:rFonts w:hint="eastAsia"/>
        </w:rPr>
        <w:t>1.</w:t>
      </w:r>
      <w:r>
        <w:rPr>
          <w:rFonts w:hint="eastAsia"/>
        </w:rPr>
        <w:t>服务期限</w:t>
      </w:r>
    </w:p>
    <w:p w:rsidR="002106C9" w:rsidRDefault="008F21B2">
      <w:pPr>
        <w:pStyle w:val="a0"/>
        <w:ind w:leftChars="200" w:left="420" w:firstLineChars="0" w:firstLine="0"/>
      </w:pPr>
      <w:r>
        <w:rPr>
          <w:rFonts w:hint="eastAsia"/>
        </w:rPr>
        <w:t>（</w:t>
      </w:r>
      <w:r>
        <w:rPr>
          <w:rFonts w:hint="eastAsia"/>
        </w:rPr>
        <w:t>1</w:t>
      </w:r>
      <w:r>
        <w:rPr>
          <w:rFonts w:hint="eastAsia"/>
        </w:rPr>
        <w:t>）要求项目总体需在合同签订之后</w:t>
      </w:r>
      <w:r>
        <w:rPr>
          <w:rFonts w:hint="eastAsia"/>
        </w:rPr>
        <w:t>1</w:t>
      </w:r>
      <w:r>
        <w:rPr>
          <w:rFonts w:hint="eastAsia"/>
        </w:rPr>
        <w:t>个月内完成项目交付工作。</w:t>
      </w:r>
    </w:p>
    <w:p w:rsidR="002106C9" w:rsidRDefault="008F21B2">
      <w:pPr>
        <w:pStyle w:val="a0"/>
        <w:ind w:leftChars="200" w:left="420" w:firstLineChars="0" w:firstLine="0"/>
      </w:pPr>
      <w:r>
        <w:rPr>
          <w:rFonts w:hint="eastAsia"/>
        </w:rPr>
        <w:t>（</w:t>
      </w:r>
      <w:r>
        <w:rPr>
          <w:rFonts w:hint="eastAsia"/>
        </w:rPr>
        <w:t>2</w:t>
      </w:r>
      <w:r>
        <w:rPr>
          <w:rFonts w:hint="eastAsia"/>
        </w:rPr>
        <w:t>）系统应用功能上线：系统应用功能应在系统对接完成后的</w:t>
      </w:r>
      <w:r>
        <w:rPr>
          <w:rFonts w:hint="eastAsia"/>
        </w:rPr>
        <w:t>1</w:t>
      </w:r>
      <w:r>
        <w:rPr>
          <w:rFonts w:hint="eastAsia"/>
        </w:rPr>
        <w:t>个月内全部上线并进行至少</w:t>
      </w:r>
      <w:r>
        <w:rPr>
          <w:rFonts w:hint="eastAsia"/>
        </w:rPr>
        <w:t>1</w:t>
      </w:r>
      <w:r>
        <w:rPr>
          <w:rFonts w:hint="eastAsia"/>
        </w:rPr>
        <w:t>次的免费培训。</w:t>
      </w:r>
    </w:p>
    <w:p w:rsidR="002106C9" w:rsidRDefault="008F21B2">
      <w:pPr>
        <w:pStyle w:val="a0"/>
        <w:ind w:leftChars="200" w:left="420" w:firstLineChars="0" w:firstLine="0"/>
      </w:pPr>
      <w:r>
        <w:rPr>
          <w:rFonts w:hint="eastAsia"/>
        </w:rPr>
        <w:t>2.</w:t>
      </w:r>
      <w:r>
        <w:rPr>
          <w:rFonts w:hint="eastAsia"/>
        </w:rPr>
        <w:t>服务地点</w:t>
      </w:r>
    </w:p>
    <w:p w:rsidR="002106C9" w:rsidRDefault="008F21B2">
      <w:pPr>
        <w:pStyle w:val="a0"/>
        <w:ind w:leftChars="200" w:left="420" w:firstLineChars="0" w:firstLine="0"/>
      </w:pPr>
      <w:r>
        <w:rPr>
          <w:rFonts w:hint="eastAsia"/>
        </w:rPr>
        <w:t>采购人指定地点，并通过验收合格才可交付采购人使用，中标人须承担由此产生的全部费用。</w:t>
      </w:r>
    </w:p>
    <w:p w:rsidR="002106C9" w:rsidRDefault="008F21B2">
      <w:pPr>
        <w:pStyle w:val="a0"/>
        <w:ind w:leftChars="200" w:left="420" w:firstLineChars="0" w:firstLine="0"/>
      </w:pPr>
      <w:r>
        <w:rPr>
          <w:rFonts w:hint="eastAsia"/>
        </w:rPr>
        <w:t>（二）质量、安装及验收标准要求</w:t>
      </w:r>
    </w:p>
    <w:p w:rsidR="002106C9" w:rsidRDefault="008F21B2">
      <w:pPr>
        <w:pStyle w:val="a0"/>
        <w:ind w:leftChars="200" w:left="420" w:firstLineChars="0" w:firstLine="0"/>
      </w:pPr>
      <w:r>
        <w:rPr>
          <w:rFonts w:hint="eastAsia"/>
        </w:rPr>
        <w:t>1.</w:t>
      </w:r>
      <w:r>
        <w:rPr>
          <w:rFonts w:hint="eastAsia"/>
        </w:rPr>
        <w:t>中标人承诺提供原装的、全新的、功能、性能及指标符合或优于国家及招标文件提出的有关技术、质量、安全标准及要求。</w:t>
      </w:r>
    </w:p>
    <w:p w:rsidR="002106C9" w:rsidRDefault="008F21B2">
      <w:pPr>
        <w:pStyle w:val="a0"/>
        <w:ind w:leftChars="200" w:left="420" w:firstLineChars="0" w:firstLine="0"/>
      </w:pPr>
      <w:r>
        <w:rPr>
          <w:rFonts w:hint="eastAsia"/>
        </w:rPr>
        <w:t>2.</w:t>
      </w:r>
      <w:r>
        <w:rPr>
          <w:rFonts w:hint="eastAsia"/>
        </w:rPr>
        <w:t>中标人所投产品应具有较高的可靠性和稳定性，满足</w:t>
      </w:r>
      <w:r>
        <w:rPr>
          <w:rFonts w:hint="eastAsia"/>
        </w:rPr>
        <w:t>7</w:t>
      </w:r>
      <w:r>
        <w:rPr>
          <w:rFonts w:hint="eastAsia"/>
        </w:rPr>
        <w:t>×</w:t>
      </w:r>
      <w:r>
        <w:rPr>
          <w:rFonts w:hint="eastAsia"/>
        </w:rPr>
        <w:t>24</w:t>
      </w:r>
      <w:r>
        <w:rPr>
          <w:rFonts w:hint="eastAsia"/>
        </w:rPr>
        <w:t>小时连续不间断运行需要。</w:t>
      </w:r>
    </w:p>
    <w:p w:rsidR="002106C9" w:rsidRDefault="008F21B2">
      <w:pPr>
        <w:pStyle w:val="a0"/>
        <w:ind w:leftChars="200" w:left="420" w:firstLineChars="0" w:firstLine="0"/>
      </w:pPr>
      <w:r>
        <w:rPr>
          <w:rFonts w:hint="eastAsia"/>
        </w:rPr>
        <w:t>3.</w:t>
      </w:r>
      <w:r>
        <w:rPr>
          <w:rFonts w:hint="eastAsia"/>
        </w:rPr>
        <w:t>验收按国家有关的规定、规范进行。国家有强制性规定的项目验收，按国家规定执行，本项目必须严格遵循国家及相关部门的要求，达到招标文件所要求的所有功能。</w:t>
      </w:r>
    </w:p>
    <w:p w:rsidR="002106C9" w:rsidRDefault="008F21B2">
      <w:pPr>
        <w:pStyle w:val="a0"/>
        <w:ind w:leftChars="200" w:left="420" w:firstLineChars="0" w:firstLine="0"/>
      </w:pPr>
      <w:r>
        <w:rPr>
          <w:rFonts w:hint="eastAsia"/>
        </w:rPr>
        <w:t>4.</w:t>
      </w:r>
      <w:r>
        <w:rPr>
          <w:rFonts w:hint="eastAsia"/>
        </w:rPr>
        <w:t>项目整体验收合格依据系统数据对接与应用功能符合项目合同要求，即视为项目整体验收合格，采购人应当签署项目验收报告，作为项目款支付的依据。</w:t>
      </w:r>
    </w:p>
    <w:p w:rsidR="002106C9" w:rsidRDefault="008F21B2">
      <w:pPr>
        <w:pStyle w:val="a0"/>
        <w:ind w:leftChars="200" w:left="420" w:firstLineChars="0" w:firstLine="0"/>
      </w:pPr>
      <w:r>
        <w:rPr>
          <w:rFonts w:hint="eastAsia"/>
        </w:rPr>
        <w:t>（三）售后服务</w:t>
      </w:r>
    </w:p>
    <w:p w:rsidR="002106C9" w:rsidRDefault="008F21B2">
      <w:pPr>
        <w:pStyle w:val="a0"/>
        <w:ind w:leftChars="200" w:left="420" w:firstLineChars="0" w:firstLine="0"/>
      </w:pPr>
      <w:r>
        <w:rPr>
          <w:rFonts w:hint="eastAsia"/>
        </w:rPr>
        <w:t>1.</w:t>
      </w:r>
      <w:r>
        <w:rPr>
          <w:rFonts w:hint="eastAsia"/>
        </w:rPr>
        <w:t>维保期：本项目要求提供自项目验收合格后免费维保</w:t>
      </w:r>
      <w:r>
        <w:rPr>
          <w:rFonts w:hint="eastAsia"/>
        </w:rPr>
        <w:t>1</w:t>
      </w:r>
      <w:r>
        <w:rPr>
          <w:rFonts w:hint="eastAsia"/>
        </w:rPr>
        <w:t>年，免费维保期自采购人、中标人双方代表在验收单上签字之日起计算，如因</w:t>
      </w:r>
      <w:r>
        <w:rPr>
          <w:rFonts w:hint="eastAsia"/>
        </w:rPr>
        <w:t>系统本身问题导致停用时间累计超过</w:t>
      </w:r>
      <w:r>
        <w:rPr>
          <w:rFonts w:hint="eastAsia"/>
        </w:rPr>
        <w:t>30</w:t>
      </w:r>
      <w:r>
        <w:rPr>
          <w:rFonts w:hint="eastAsia"/>
        </w:rPr>
        <w:t>天则维保期重新计算。</w:t>
      </w:r>
    </w:p>
    <w:p w:rsidR="002106C9" w:rsidRDefault="008F21B2">
      <w:pPr>
        <w:pStyle w:val="a0"/>
        <w:ind w:leftChars="200" w:left="420" w:firstLineChars="0" w:firstLine="0"/>
      </w:pPr>
      <w:r>
        <w:rPr>
          <w:rFonts w:hint="eastAsia"/>
        </w:rPr>
        <w:t>2.</w:t>
      </w:r>
      <w:r>
        <w:rPr>
          <w:rFonts w:hint="eastAsia"/>
        </w:rPr>
        <w:t>中标人为采购人提供软件免费售后服务，为采购人作技术支持，保证采购人顺利运行系统。</w:t>
      </w:r>
    </w:p>
    <w:p w:rsidR="002106C9" w:rsidRDefault="008F21B2">
      <w:pPr>
        <w:pStyle w:val="a0"/>
        <w:ind w:leftChars="200" w:left="420" w:firstLineChars="0" w:firstLine="0"/>
      </w:pPr>
      <w:r>
        <w:rPr>
          <w:rFonts w:hint="eastAsia"/>
        </w:rPr>
        <w:t>3.</w:t>
      </w:r>
      <w:r>
        <w:rPr>
          <w:rFonts w:hint="eastAsia"/>
        </w:rPr>
        <w:t>维保期内，对采购人更换或新上线的</w:t>
      </w:r>
      <w:r>
        <w:rPr>
          <w:rFonts w:hint="eastAsia"/>
        </w:rPr>
        <w:t>HIS</w:t>
      </w:r>
      <w:r>
        <w:rPr>
          <w:rFonts w:hint="eastAsia"/>
        </w:rPr>
        <w:t>等系统都须完成对接，无须另行支付费用。</w:t>
      </w:r>
    </w:p>
    <w:p w:rsidR="002106C9" w:rsidRDefault="008F21B2">
      <w:pPr>
        <w:pStyle w:val="a0"/>
        <w:ind w:leftChars="200" w:left="420" w:firstLineChars="0" w:firstLine="0"/>
      </w:pPr>
      <w:r>
        <w:rPr>
          <w:rFonts w:hint="eastAsia"/>
        </w:rPr>
        <w:t>4.</w:t>
      </w:r>
      <w:r>
        <w:rPr>
          <w:rFonts w:hint="eastAsia"/>
        </w:rPr>
        <w:t>须提供常设每周</w:t>
      </w:r>
      <w:r>
        <w:rPr>
          <w:rFonts w:hint="eastAsia"/>
        </w:rPr>
        <w:t>7</w:t>
      </w:r>
      <w:r>
        <w:rPr>
          <w:rFonts w:hint="eastAsia"/>
        </w:rPr>
        <w:t>天</w:t>
      </w:r>
      <w:r>
        <w:rPr>
          <w:rFonts w:hint="eastAsia"/>
        </w:rPr>
        <w:t>*24</w:t>
      </w:r>
      <w:r>
        <w:rPr>
          <w:rFonts w:hint="eastAsia"/>
        </w:rPr>
        <w:t>小时服务专线和长期的技术支持，售后服务机构须设专业人员提供远程服务。若远程维护无法解决的，中标人应及时安排人员前往现场处理故障，自报障时起算，系统重大故障问题：</w:t>
      </w:r>
      <w:r>
        <w:rPr>
          <w:rFonts w:hint="eastAsia"/>
        </w:rPr>
        <w:t>30</w:t>
      </w:r>
      <w:r>
        <w:rPr>
          <w:rFonts w:hint="eastAsia"/>
        </w:rPr>
        <w:t>分钟内响应，</w:t>
      </w:r>
      <w:r>
        <w:rPr>
          <w:rFonts w:hint="eastAsia"/>
        </w:rPr>
        <w:t>2</w:t>
      </w:r>
      <w:r>
        <w:rPr>
          <w:rFonts w:hint="eastAsia"/>
        </w:rPr>
        <w:t>小时内安排人员前往，</w:t>
      </w:r>
      <w:r>
        <w:rPr>
          <w:rFonts w:hint="eastAsia"/>
        </w:rPr>
        <w:t>6</w:t>
      </w:r>
      <w:r>
        <w:rPr>
          <w:rFonts w:hint="eastAsia"/>
        </w:rPr>
        <w:t>小时内提供解决方案及相应的补救措施并解决问题，</w:t>
      </w:r>
      <w:r>
        <w:rPr>
          <w:rFonts w:hint="eastAsia"/>
        </w:rPr>
        <w:t>24</w:t>
      </w:r>
      <w:r>
        <w:rPr>
          <w:rFonts w:hint="eastAsia"/>
        </w:rPr>
        <w:t>个小时内解除一般性故障。系统一般故障问题：响应时间为</w:t>
      </w:r>
      <w:r>
        <w:rPr>
          <w:rFonts w:hint="eastAsia"/>
        </w:rPr>
        <w:t>1</w:t>
      </w:r>
      <w:r>
        <w:rPr>
          <w:rFonts w:hint="eastAsia"/>
        </w:rPr>
        <w:t>小时，</w:t>
      </w:r>
      <w:r>
        <w:rPr>
          <w:rFonts w:hint="eastAsia"/>
        </w:rPr>
        <w:t>8</w:t>
      </w:r>
      <w:r>
        <w:rPr>
          <w:rFonts w:hint="eastAsia"/>
        </w:rPr>
        <w:t>小时内提供解决方案并对错误进行修改，不影响主要业务运行的双方可协商解决问题的时间。</w:t>
      </w:r>
    </w:p>
    <w:p w:rsidR="002106C9" w:rsidRDefault="008F21B2">
      <w:pPr>
        <w:pStyle w:val="a0"/>
        <w:ind w:leftChars="200" w:left="420" w:firstLineChars="0" w:firstLine="0"/>
      </w:pPr>
      <w:r>
        <w:rPr>
          <w:rFonts w:hint="eastAsia"/>
        </w:rPr>
        <w:t>5.</w:t>
      </w:r>
      <w:r>
        <w:rPr>
          <w:rFonts w:hint="eastAsia"/>
        </w:rPr>
        <w:t>免费服务期满后</w:t>
      </w:r>
      <w:r>
        <w:rPr>
          <w:rFonts w:hint="eastAsia"/>
        </w:rPr>
        <w:t>,</w:t>
      </w:r>
      <w:r>
        <w:rPr>
          <w:rFonts w:hint="eastAsia"/>
        </w:rPr>
        <w:t>采购人采用年保有偿服务的方式为其提供服务，年费用收取标准为不高于该软</w:t>
      </w:r>
      <w:r>
        <w:rPr>
          <w:rFonts w:hint="eastAsia"/>
        </w:rPr>
        <w:t>件合同总价的</w:t>
      </w:r>
      <w:r>
        <w:rPr>
          <w:rFonts w:hint="eastAsia"/>
        </w:rPr>
        <w:t>10%</w:t>
      </w:r>
      <w:r>
        <w:rPr>
          <w:rFonts w:hint="eastAsia"/>
        </w:rPr>
        <w:t>，具体费用另行协商。</w:t>
      </w:r>
    </w:p>
    <w:p w:rsidR="002106C9" w:rsidRDefault="008F21B2">
      <w:pPr>
        <w:pStyle w:val="a0"/>
        <w:ind w:leftChars="200" w:left="420" w:firstLineChars="0" w:firstLine="0"/>
      </w:pPr>
      <w:r>
        <w:rPr>
          <w:rFonts w:hint="eastAsia"/>
        </w:rPr>
        <w:t>（四）培训要求</w:t>
      </w:r>
    </w:p>
    <w:p w:rsidR="002106C9" w:rsidRDefault="008F21B2">
      <w:pPr>
        <w:pStyle w:val="a0"/>
        <w:ind w:leftChars="200" w:left="420" w:firstLineChars="0" w:firstLine="0"/>
      </w:pPr>
      <w:r>
        <w:rPr>
          <w:rFonts w:hint="eastAsia"/>
        </w:rPr>
        <w:t>1.</w:t>
      </w:r>
      <w:r>
        <w:rPr>
          <w:rFonts w:hint="eastAsia"/>
        </w:rPr>
        <w:t>中标人必须向采购人提供免费培训，中标人在投标文件中提出全面、详细的培训计划，</w:t>
      </w:r>
      <w:r>
        <w:rPr>
          <w:rFonts w:hint="eastAsia"/>
        </w:rPr>
        <w:lastRenderedPageBreak/>
        <w:t>包括但不限于培训内容、培训时间、地点、授课老师等。</w:t>
      </w:r>
    </w:p>
    <w:p w:rsidR="002106C9" w:rsidRDefault="008F21B2">
      <w:pPr>
        <w:pStyle w:val="a0"/>
        <w:ind w:leftChars="200" w:left="420" w:firstLineChars="0" w:firstLine="0"/>
      </w:pPr>
      <w:r>
        <w:rPr>
          <w:rFonts w:hint="eastAsia"/>
        </w:rPr>
        <w:t>2.</w:t>
      </w:r>
      <w:r>
        <w:rPr>
          <w:rFonts w:hint="eastAsia"/>
        </w:rPr>
        <w:t>中标人提供产品的现场安装、调试、软件应用培训，为用户讲解安装、测试、诊断解决问题的方法和简单的使用方法，学习系统操作、技术和系统维护等方面的知识。通过对系统用户和管理员进行操作和技术培训，保障系统上线后的正常运行。使用户熟练系统操作，提高工作效率，培养出优秀的维护及管理技术队伍。</w:t>
      </w:r>
    </w:p>
    <w:p w:rsidR="002106C9" w:rsidRDefault="008F21B2">
      <w:pPr>
        <w:pStyle w:val="a0"/>
        <w:ind w:leftChars="200" w:left="420" w:firstLineChars="0" w:firstLine="0"/>
      </w:pPr>
      <w:r>
        <w:rPr>
          <w:rFonts w:hint="eastAsia"/>
        </w:rPr>
        <w:t>（五）付款方式</w:t>
      </w:r>
    </w:p>
    <w:p w:rsidR="002106C9" w:rsidRDefault="008F21B2">
      <w:pPr>
        <w:pStyle w:val="a0"/>
        <w:ind w:leftChars="200" w:left="420" w:firstLineChars="0" w:firstLine="0"/>
      </w:pPr>
      <w:r>
        <w:rPr>
          <w:rFonts w:hint="eastAsia"/>
        </w:rPr>
        <w:t>1.</w:t>
      </w:r>
      <w:r>
        <w:rPr>
          <w:rFonts w:hint="eastAsia"/>
        </w:rPr>
        <w:t>项目签订合同后</w:t>
      </w:r>
      <w:r>
        <w:rPr>
          <w:rFonts w:hint="eastAsia"/>
        </w:rPr>
        <w:t>5</w:t>
      </w:r>
      <w:r>
        <w:rPr>
          <w:rFonts w:hint="eastAsia"/>
        </w:rPr>
        <w:t>个</w:t>
      </w:r>
      <w:r>
        <w:rPr>
          <w:rFonts w:hint="eastAsia"/>
        </w:rPr>
        <w:t>工作日内，采购人向中标人支付合同总金额的</w:t>
      </w:r>
      <w:r>
        <w:rPr>
          <w:rFonts w:hint="eastAsia"/>
        </w:rPr>
        <w:t>30%</w:t>
      </w:r>
      <w:r>
        <w:rPr>
          <w:rFonts w:hint="eastAsia"/>
        </w:rPr>
        <w:t>作为预付款。</w:t>
      </w:r>
    </w:p>
    <w:p w:rsidR="002106C9" w:rsidRDefault="008F21B2">
      <w:pPr>
        <w:pStyle w:val="a0"/>
        <w:ind w:leftChars="200" w:left="420" w:firstLineChars="0" w:firstLine="0"/>
      </w:pPr>
      <w:r>
        <w:rPr>
          <w:rFonts w:hint="eastAsia"/>
        </w:rPr>
        <w:t>2.</w:t>
      </w:r>
      <w:r>
        <w:rPr>
          <w:rFonts w:hint="eastAsia"/>
        </w:rPr>
        <w:t>项目系统数据对接完成上线试运行后，整体验收合格后</w:t>
      </w:r>
      <w:r>
        <w:rPr>
          <w:rFonts w:hint="eastAsia"/>
        </w:rPr>
        <w:t>5</w:t>
      </w:r>
      <w:r>
        <w:rPr>
          <w:rFonts w:hint="eastAsia"/>
        </w:rPr>
        <w:t>个工作日内，采购人向中标人支付合同总金额的</w:t>
      </w:r>
      <w:r>
        <w:rPr>
          <w:rFonts w:hint="eastAsia"/>
        </w:rPr>
        <w:t>65%</w:t>
      </w:r>
      <w:r>
        <w:rPr>
          <w:rFonts w:hint="eastAsia"/>
        </w:rPr>
        <w:t>。</w:t>
      </w:r>
    </w:p>
    <w:p w:rsidR="002106C9" w:rsidRDefault="008F21B2">
      <w:pPr>
        <w:pStyle w:val="a0"/>
        <w:ind w:leftChars="200" w:left="420" w:firstLineChars="0" w:firstLine="0"/>
      </w:pPr>
      <w:r>
        <w:rPr>
          <w:rFonts w:hint="eastAsia"/>
        </w:rPr>
        <w:t>3.</w:t>
      </w:r>
      <w:r>
        <w:rPr>
          <w:rFonts w:hint="eastAsia"/>
        </w:rPr>
        <w:t>项目质保期满后，采购人向中标人支付合同总金额的</w:t>
      </w:r>
      <w:r>
        <w:rPr>
          <w:rFonts w:hint="eastAsia"/>
        </w:rPr>
        <w:t>5%</w:t>
      </w:r>
      <w:r>
        <w:rPr>
          <w:rFonts w:hint="eastAsia"/>
        </w:rPr>
        <w:t>。</w:t>
      </w:r>
    </w:p>
    <w:p w:rsidR="002106C9" w:rsidRDefault="008F21B2">
      <w:pPr>
        <w:pStyle w:val="a0"/>
        <w:ind w:firstLineChars="200"/>
      </w:pPr>
      <w:r>
        <w:rPr>
          <w:rFonts w:hint="eastAsia"/>
        </w:rPr>
        <w:t>（六）报价要求</w:t>
      </w:r>
    </w:p>
    <w:p w:rsidR="002106C9" w:rsidRDefault="008F21B2">
      <w:pPr>
        <w:pStyle w:val="a0"/>
        <w:ind w:firstLineChars="200"/>
      </w:pPr>
      <w:r>
        <w:rPr>
          <w:rFonts w:hint="eastAsia"/>
        </w:rPr>
        <w:t>本次报价须为人民币报价，报价应为已经包括了调试安装、税费、售后服务、培训费、系统接口开发调试、系统与医院各大业务信息系统之间的接口对接费用等其它完成本项目所涉及的所有费用。报价均不得高于其预算价，报价高于预算价按投标无效处理。</w:t>
      </w:r>
    </w:p>
    <w:p w:rsidR="002106C9" w:rsidRDefault="002106C9">
      <w:pPr>
        <w:pStyle w:val="a0"/>
        <w:ind w:leftChars="200" w:left="420" w:firstLineChars="0" w:firstLine="0"/>
      </w:pPr>
    </w:p>
    <w:sectPr w:rsidR="002106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Arial"/>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8EE78C8"/>
    <w:multiLevelType w:val="singleLevel"/>
    <w:tmpl w:val="D8EE78C8"/>
    <w:lvl w:ilvl="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NmUwZjQyOTQ3YzI3YWJmZDYzNmZkYTA3ZDNmMTMifQ=="/>
  </w:docVars>
  <w:rsids>
    <w:rsidRoot w:val="002570D9"/>
    <w:rsid w:val="A7BFA274"/>
    <w:rsid w:val="BD9BC09F"/>
    <w:rsid w:val="BDCB910D"/>
    <w:rsid w:val="F7EEFF72"/>
    <w:rsid w:val="002106C9"/>
    <w:rsid w:val="002570D9"/>
    <w:rsid w:val="008F21B2"/>
    <w:rsid w:val="00932EA9"/>
    <w:rsid w:val="009C080B"/>
    <w:rsid w:val="00B849B7"/>
    <w:rsid w:val="00D9155D"/>
    <w:rsid w:val="00F019F3"/>
    <w:rsid w:val="039B1B74"/>
    <w:rsid w:val="16EB05D2"/>
    <w:rsid w:val="25323F8F"/>
    <w:rsid w:val="25D0124F"/>
    <w:rsid w:val="30F5600E"/>
    <w:rsid w:val="3CBD2ACC"/>
    <w:rsid w:val="4E1816FD"/>
    <w:rsid w:val="6D342E6E"/>
    <w:rsid w:val="703D3EE2"/>
    <w:rsid w:val="71C049DA"/>
    <w:rsid w:val="7CFB762B"/>
    <w:rsid w:val="7DFF18F0"/>
    <w:rsid w:val="7FBB7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C792A0A-A9B1-4333-A4D8-F7EF88CD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bCs/>
      <w:kern w:val="0"/>
      <w:sz w:val="27"/>
      <w:szCs w:val="27"/>
    </w:rPr>
  </w:style>
  <w:style w:type="paragraph" w:styleId="4">
    <w:name w:val="heading 4"/>
    <w:basedOn w:val="a"/>
    <w:next w:val="a"/>
    <w:unhideWhenUsed/>
    <w:qFormat/>
    <w:pPr>
      <w:spacing w:beforeAutospacing="1" w:afterAutospacing="1"/>
      <w:jc w:val="left"/>
      <w:outlineLvl w:val="3"/>
    </w:pPr>
    <w:rPr>
      <w:rFonts w:ascii="宋体" w:eastAsia="宋体" w:hAnsi="宋体" w:cs="Times New Roman" w:hint="eastAsia"/>
      <w:b/>
      <w:bCs/>
      <w:kern w:val="0"/>
      <w:sz w:val="24"/>
    </w:rPr>
  </w:style>
  <w:style w:type="paragraph" w:styleId="5">
    <w:name w:val="heading 5"/>
    <w:basedOn w:val="a"/>
    <w:next w:val="a"/>
    <w:unhideWhenUsed/>
    <w:qFormat/>
    <w:pPr>
      <w:keepNext/>
      <w:keepLines/>
      <w:spacing w:before="280" w:after="290" w:line="372" w:lineRule="auto"/>
      <w:outlineLvl w:val="4"/>
    </w:pPr>
    <w:rPr>
      <w:b/>
      <w:sz w:val="28"/>
    </w:rPr>
  </w:style>
  <w:style w:type="paragraph" w:styleId="6">
    <w:name w:val="heading 6"/>
    <w:basedOn w:val="a"/>
    <w:next w:val="a"/>
    <w:unhideWhenUsed/>
    <w:qFormat/>
    <w:pPr>
      <w:keepNext/>
      <w:keepLines/>
      <w:spacing w:before="240" w:after="64" w:line="317" w:lineRule="auto"/>
      <w:outlineLvl w:val="5"/>
    </w:pPr>
    <w:rPr>
      <w:rFonts w:ascii="Arial" w:eastAsia="黑体"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ind w:firstLineChars="100" w:firstLine="420"/>
    </w:pPr>
  </w:style>
  <w:style w:type="paragraph" w:styleId="a4">
    <w:name w:val="Body Text"/>
    <w:basedOn w:val="a"/>
    <w:uiPriority w:val="99"/>
    <w:qFormat/>
    <w:pPr>
      <w:spacing w:after="120"/>
    </w:p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character" w:styleId="aa">
    <w:name w:val="Strong"/>
    <w:basedOn w:val="a1"/>
    <w:qFormat/>
    <w:rPr>
      <w:b/>
    </w:rPr>
  </w:style>
  <w:style w:type="character" w:customStyle="1" w:styleId="a8">
    <w:name w:val="页眉 字符"/>
    <w:basedOn w:val="a1"/>
    <w:link w:val="a7"/>
    <w:rPr>
      <w:rFonts w:asciiTheme="minorHAnsi" w:eastAsiaTheme="minorEastAsia" w:hAnsiTheme="minorHAnsi" w:cstheme="minorBidi"/>
      <w:kern w:val="2"/>
      <w:sz w:val="18"/>
      <w:szCs w:val="18"/>
    </w:rPr>
  </w:style>
  <w:style w:type="character" w:customStyle="1" w:styleId="a6">
    <w:name w:val="页脚 字符"/>
    <w:basedOn w:val="a1"/>
    <w:link w:val="a5"/>
    <w:rPr>
      <w:rFonts w:asciiTheme="minorHAnsi" w:eastAsiaTheme="minorEastAsia" w:hAnsiTheme="minorHAnsi" w:cstheme="minorBidi"/>
      <w:kern w:val="2"/>
      <w:sz w:val="18"/>
      <w:szCs w:val="18"/>
    </w:rPr>
  </w:style>
  <w:style w:type="paragraph" w:styleId="ab">
    <w:name w:val="Balloon Text"/>
    <w:basedOn w:val="a"/>
    <w:link w:val="ac"/>
    <w:rsid w:val="008F21B2"/>
    <w:rPr>
      <w:sz w:val="18"/>
      <w:szCs w:val="18"/>
    </w:rPr>
  </w:style>
  <w:style w:type="character" w:customStyle="1" w:styleId="ac">
    <w:name w:val="批注框文本 字符"/>
    <w:basedOn w:val="a1"/>
    <w:link w:val="ab"/>
    <w:rsid w:val="008F21B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2129</Characters>
  <Application>Microsoft Office Word</Application>
  <DocSecurity>0</DocSecurity>
  <Lines>17</Lines>
  <Paragraphs>4</Paragraphs>
  <ScaleCrop>false</ScaleCrop>
  <Company>Microsoft</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肖翔</cp:lastModifiedBy>
  <cp:revision>2</cp:revision>
  <dcterms:created xsi:type="dcterms:W3CDTF">2024-09-08T07:25:00Z</dcterms:created>
  <dcterms:modified xsi:type="dcterms:W3CDTF">2024-09-16T01:53:00Z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67FAC7E503074E23B005F9B9C9BA93AA_12</vt:lpwstr>
  </property>
</Properties>
</file>