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40" w:type="dxa"/>
        <w:tblInd w:w="0" w:type="dxa"/>
        <w:tblLayout w:type="autofit"/>
        <w:tblCellMar>
          <w:top w:w="0" w:type="dxa"/>
          <w:left w:w="108" w:type="dxa"/>
          <w:bottom w:w="0" w:type="dxa"/>
          <w:right w:w="108" w:type="dxa"/>
        </w:tblCellMar>
      </w:tblPr>
      <w:tblGrid>
        <w:gridCol w:w="1940"/>
        <w:gridCol w:w="7200"/>
      </w:tblGrid>
      <w:tr>
        <w:tblPrEx>
          <w:tblCellMar>
            <w:top w:w="0" w:type="dxa"/>
            <w:left w:w="108" w:type="dxa"/>
            <w:bottom w:w="0" w:type="dxa"/>
            <w:right w:w="108" w:type="dxa"/>
          </w:tblCellMar>
        </w:tblPrEx>
        <w:trPr>
          <w:trHeight w:val="600" w:hRule="atLeast"/>
        </w:trPr>
        <w:tc>
          <w:tcPr>
            <w:tcW w:w="9140" w:type="dxa"/>
            <w:gridSpan w:val="2"/>
            <w:tcBorders>
              <w:top w:val="nil"/>
              <w:left w:val="nil"/>
              <w:bottom w:val="single" w:color="auto" w:sz="4" w:space="0"/>
              <w:right w:val="nil"/>
            </w:tcBorders>
            <w:shd w:val="clear" w:color="auto" w:fill="auto"/>
            <w:vAlign w:val="center"/>
          </w:tcPr>
          <w:p>
            <w:pPr>
              <w:widowControl/>
              <w:jc w:val="center"/>
              <w:rPr>
                <w:rFonts w:ascii="华文中宋" w:hAnsi="华文中宋" w:eastAsia="华文中宋" w:cs="宋体"/>
                <w:color w:val="000000"/>
                <w:kern w:val="0"/>
                <w:sz w:val="28"/>
                <w:szCs w:val="28"/>
              </w:rPr>
            </w:pPr>
            <w:bookmarkStart w:id="0" w:name="_GoBack"/>
            <w:bookmarkEnd w:id="0"/>
            <w:r>
              <w:rPr>
                <w:rFonts w:hint="eastAsia" w:ascii="华文中宋" w:hAnsi="华文中宋" w:eastAsia="华文中宋" w:cs="宋体"/>
                <w:color w:val="000000"/>
                <w:kern w:val="0"/>
                <w:sz w:val="28"/>
                <w:szCs w:val="28"/>
              </w:rPr>
              <w:t>远程会诊工作站采购项目</w:t>
            </w:r>
          </w:p>
          <w:p>
            <w:pPr>
              <w:widowControl/>
              <w:jc w:val="center"/>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用户需求书</w:t>
            </w: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一、设备参数</w:t>
            </w:r>
          </w:p>
        </w:tc>
      </w:tr>
      <w:tr>
        <w:tblPrEx>
          <w:tblCellMar>
            <w:top w:w="0" w:type="dxa"/>
            <w:left w:w="108" w:type="dxa"/>
            <w:bottom w:w="0" w:type="dxa"/>
            <w:right w:w="108" w:type="dxa"/>
          </w:tblCellMar>
        </w:tblPrEx>
        <w:trPr>
          <w:trHeight w:val="285" w:hRule="atLeast"/>
        </w:trPr>
        <w:tc>
          <w:tcPr>
            <w:tcW w:w="1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1、主机参数</w:t>
            </w: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1.1、CPU：酷睿I5第7代及以上</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1.2、内存：≥8GB 内存</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1.3、硬盘：固态硬盘，容量≥256GB，主机具备硬盘支架防震结构设计</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1.4、网卡 ：Intel 系列网卡，支持2.4G/5G Hz Wifi网络，支持802.11 b/g/n/ac以上标准，增加外置天线，使信号传输及稳定性更强</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1.5、操作系统：支持windows 10及以上操作系统</w:t>
            </w:r>
          </w:p>
        </w:tc>
      </w:tr>
      <w:tr>
        <w:tblPrEx>
          <w:tblCellMar>
            <w:top w:w="0" w:type="dxa"/>
            <w:left w:w="108" w:type="dxa"/>
            <w:bottom w:w="0" w:type="dxa"/>
            <w:right w:w="108" w:type="dxa"/>
          </w:tblCellMar>
        </w:tblPrEx>
        <w:trPr>
          <w:trHeight w:val="285" w:hRule="atLeast"/>
        </w:trPr>
        <w:tc>
          <w:tcPr>
            <w:tcW w:w="1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2、脚轮参数</w:t>
            </w: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2.1、脚轮尺寸：4-5寸医疗级双边脚轮</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2.2、脚轮特性：符合医疗安规感染管控，非粘毛屑万向轮，克服各类地板，脚轮具备静音、防静电、防缠绕、灵活等特性</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2.3、脚轮数量：2个万向轮带刹车、2个万向不带刹车。支持多个方向移动推动时省力、无粘滞感</w:t>
            </w:r>
          </w:p>
        </w:tc>
      </w:tr>
      <w:tr>
        <w:tblPrEx>
          <w:tblCellMar>
            <w:top w:w="0" w:type="dxa"/>
            <w:left w:w="108" w:type="dxa"/>
            <w:bottom w:w="0" w:type="dxa"/>
            <w:right w:w="108" w:type="dxa"/>
          </w:tblCellMar>
        </w:tblPrEx>
        <w:trPr>
          <w:trHeight w:val="1140" w:hRule="atLeast"/>
        </w:trPr>
        <w:tc>
          <w:tcPr>
            <w:tcW w:w="1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3、推车参数</w:t>
            </w: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3.1、整体设计：一体化设计，主机、控制模组均集成在台面内部，不外露。要求报价供应商承诺可在供货时提供具备整套设备医院信息化终端CE认证证书。要求报价供应商承诺可在供货时提供整车生产厂家申请的相关认证证书</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3.2、台面尺寸：500mm*480mm±20mm。要求台面前部采用双把手位设计，中间带有跟台面一体化结合的加强筋，安全稳定性好</w:t>
            </w:r>
          </w:p>
        </w:tc>
      </w:tr>
      <w:tr>
        <w:tblPrEx>
          <w:tblCellMar>
            <w:top w:w="0" w:type="dxa"/>
            <w:left w:w="108" w:type="dxa"/>
            <w:bottom w:w="0" w:type="dxa"/>
            <w:right w:w="108" w:type="dxa"/>
          </w:tblCellMar>
        </w:tblPrEx>
        <w:trPr>
          <w:trHeight w:val="85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3.3、台面材质：台面采用ABS工程塑料抗菌材质；符合GB/T31402-2015标准。要求报价供应商承诺可在供货时提供提供整车生产厂家申请的的相关认证证书</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3.4、升降立柱：采用铝合金升降立柱，120宽*90深±5mm，保证较高的强度及稳定性</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3.5、底座尺寸：475mm*480mm±20mm</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3.6、按钮显示面板：电池电源按钮、具备台面与显示器升降控制功能，具备电量显示及低电量报警功能，具备充电状态显示功能</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3.7、推车整机重量：整体＜55KG（不含计算机,显示器等外设）</w:t>
            </w:r>
          </w:p>
        </w:tc>
      </w:tr>
      <w:tr>
        <w:tblPrEx>
          <w:tblCellMar>
            <w:top w:w="0" w:type="dxa"/>
            <w:left w:w="108" w:type="dxa"/>
            <w:bottom w:w="0" w:type="dxa"/>
            <w:right w:w="108" w:type="dxa"/>
          </w:tblCellMar>
        </w:tblPrEx>
        <w:trPr>
          <w:trHeight w:val="85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3.8、键盘层尺寸：宽430*深230*高25mm±20mm，键盘放置于台面下方，操作简单方便，不会影响到台面内部电气件的散热，保证安全性。配键盘鼠标，侧拉式鼠标小抽板，可操作鼠标</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3.9、导轨：带阻尼静音导轨</w:t>
            </w:r>
          </w:p>
        </w:tc>
      </w:tr>
      <w:tr>
        <w:tblPrEx>
          <w:tblCellMar>
            <w:top w:w="0" w:type="dxa"/>
            <w:left w:w="108" w:type="dxa"/>
            <w:bottom w:w="0" w:type="dxa"/>
            <w:right w:w="108" w:type="dxa"/>
          </w:tblCellMar>
        </w:tblPrEx>
        <w:trPr>
          <w:trHeight w:val="142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3.10、电池：磷酸铁锂电池≥288WH、24V12AH、充电时间≤4小时，循环寿命≥2000次。要求报价供应商承诺可在供货时提供电池电芯具备UL、CQC 、ROHS、CB62133、UN38.3、MSDS证书,有效保证医用电气设备安全性。要求报价供应商承诺可在供货时提供电池生产厂家申请认证证书复印件</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3.11、电池位置：电池放置在车体底部且离地悬空，贴合国标技术设计要求，安全且维护方便</w:t>
            </w:r>
          </w:p>
        </w:tc>
      </w:tr>
      <w:tr>
        <w:tblPrEx>
          <w:tblCellMar>
            <w:top w:w="0" w:type="dxa"/>
            <w:left w:w="108" w:type="dxa"/>
            <w:bottom w:w="0" w:type="dxa"/>
            <w:right w:w="108" w:type="dxa"/>
          </w:tblCellMar>
        </w:tblPrEx>
        <w:trPr>
          <w:trHeight w:val="85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3.12、供电系统：模块化设计，稳定性更强 。要求报价供应商承诺可在供货时具备第三方检测机构出具的ESD抗静电测试报告，要求报价供应商承诺可在供货时提供提供整车生产厂家申请的证书复印件并加盖公章</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3.13、电源开关：有一键启动功能，可一键启动所有用电设备</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3.14、USB接口：USB2.0大于3个</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3.15、扬声器：外置双扬声器</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3.16、加装配件：可在台面下方加装需求配件(如抽屉,外置设备安装框等)最多可安装两层抽屉</w:t>
            </w:r>
          </w:p>
        </w:tc>
      </w:tr>
      <w:tr>
        <w:tblPrEx>
          <w:tblCellMar>
            <w:top w:w="0" w:type="dxa"/>
            <w:left w:w="108" w:type="dxa"/>
            <w:bottom w:w="0" w:type="dxa"/>
            <w:right w:w="108" w:type="dxa"/>
          </w:tblCellMar>
        </w:tblPrEx>
        <w:trPr>
          <w:trHeight w:val="285" w:hRule="atLeast"/>
        </w:trPr>
        <w:tc>
          <w:tcPr>
            <w:tcW w:w="1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4、显示器参数</w:t>
            </w: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4.1、尺寸：≥21.5寸×2台</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4.2、分辨率：≥1920*1080</w:t>
            </w:r>
          </w:p>
        </w:tc>
      </w:tr>
      <w:tr>
        <w:tblPrEx>
          <w:tblCellMar>
            <w:top w:w="0" w:type="dxa"/>
            <w:left w:w="108" w:type="dxa"/>
            <w:bottom w:w="0" w:type="dxa"/>
            <w:right w:w="108" w:type="dxa"/>
          </w:tblCellMar>
        </w:tblPrEx>
        <w:trPr>
          <w:trHeight w:val="28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4.3、显示面板：采用薄款窄边框设计的LED IPS屏</w:t>
            </w:r>
          </w:p>
        </w:tc>
      </w:tr>
      <w:tr>
        <w:tblPrEx>
          <w:tblCellMar>
            <w:top w:w="0" w:type="dxa"/>
            <w:left w:w="108" w:type="dxa"/>
            <w:bottom w:w="0" w:type="dxa"/>
            <w:right w:w="108" w:type="dxa"/>
          </w:tblCellMar>
        </w:tblPrEx>
        <w:trPr>
          <w:trHeight w:val="855" w:hRule="atLeast"/>
        </w:trPr>
        <w:tc>
          <w:tcPr>
            <w:tcW w:w="1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5、加装配件参数</w:t>
            </w: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5.1、摄像头：可根据需求在显示器上方加装摄像头，采用先进的智能算法精准取景，配备至少4KCMOS图像传感器和水平视角≥110°超广角高品质镜头，输出高清画面，实现视频沟通“零距离”</w:t>
            </w:r>
          </w:p>
        </w:tc>
      </w:tr>
      <w:tr>
        <w:tblPrEx>
          <w:tblCellMar>
            <w:top w:w="0" w:type="dxa"/>
            <w:left w:w="108" w:type="dxa"/>
            <w:bottom w:w="0" w:type="dxa"/>
            <w:right w:w="108" w:type="dxa"/>
          </w:tblCellMar>
        </w:tblPrEx>
        <w:trPr>
          <w:trHeight w:val="1995"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5.2、音频装置：可根据需求在显示器上方加装麦克风，采用便携式USB/蓝牙全向麦克风，单台全向麦克风拾音半径3-5米，可无线级联2台全向麦克风同时使用，2台全向麦克风同时收音和放音，增加拾音和放音范围。全向麦克风通过蓝牙或USB数据线连接使用，也可配置蓝牙接收器连接使用。主机自带语音播报功能，语音播报蓝牙连接、USB连接情况，轻松掌握连接状态。主机侧面蓝牙按键、开关机按键、蓝牙级联按键为物理按键，正面音量加减、麦克风静音按键为触控按键</w:t>
            </w:r>
          </w:p>
        </w:tc>
      </w:tr>
      <w:tr>
        <w:tblPrEx>
          <w:tblCellMar>
            <w:top w:w="0" w:type="dxa"/>
            <w:left w:w="108" w:type="dxa"/>
            <w:bottom w:w="0" w:type="dxa"/>
            <w:right w:w="108" w:type="dxa"/>
          </w:tblCellMar>
        </w:tblPrEx>
        <w:trPr>
          <w:trHeight w:val="570" w:hRule="atLeast"/>
        </w:trPr>
        <w:tc>
          <w:tcPr>
            <w:tcW w:w="1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6、整机材质</w:t>
            </w: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6.1、铝材：符合2011/65/EU(RoHS)标准。要求报价供应商承诺可在供货时提供整车生产厂家申请的材质相关的检测报告等证明文件</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6.2、冷轧板：符合2011/65/EU(RoHS)标准。要求报价供应商承诺可在供货时提供整车生产厂家申请的材质相关的检测报告等证明文件</w:t>
            </w:r>
          </w:p>
        </w:tc>
      </w:tr>
      <w:tr>
        <w:tblPrEx>
          <w:tblCellMar>
            <w:top w:w="0" w:type="dxa"/>
            <w:left w:w="108" w:type="dxa"/>
            <w:bottom w:w="0" w:type="dxa"/>
            <w:right w:w="108" w:type="dxa"/>
          </w:tblCellMar>
        </w:tblPrEx>
        <w:trPr>
          <w:trHeight w:val="570" w:hRule="atLeast"/>
        </w:trPr>
        <w:tc>
          <w:tcPr>
            <w:tcW w:w="194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720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6.3、塑粉：符合2011/65/EU(RoHS)标准。要求报价供应商承诺可在供货时提供整车生产厂家申请的材质相关的检测报告等证明文件</w:t>
            </w:r>
          </w:p>
        </w:tc>
      </w:tr>
    </w:tbl>
    <w:p>
      <w:pPr>
        <w:rPr>
          <w:sz w:val="28"/>
          <w:szCs w:val="28"/>
        </w:rPr>
      </w:pPr>
    </w:p>
    <w:p>
      <w:pPr>
        <w:rPr>
          <w:sz w:val="28"/>
          <w:szCs w:val="28"/>
        </w:rPr>
      </w:pPr>
      <w:r>
        <w:rPr>
          <w:rFonts w:hint="eastAsia"/>
          <w:sz w:val="28"/>
          <w:szCs w:val="28"/>
        </w:rPr>
        <w:t>二、商务要求</w:t>
      </w:r>
    </w:p>
    <w:p>
      <w:pPr>
        <w:rPr>
          <w:rFonts w:ascii="宋体" w:hAnsi="宋体" w:eastAsia="宋体" w:cs="宋体"/>
          <w:sz w:val="24"/>
          <w:szCs w:val="24"/>
        </w:rPr>
      </w:pPr>
      <w:r>
        <w:rPr>
          <w:rFonts w:hint="eastAsia" w:ascii="宋体" w:hAnsi="宋体" w:eastAsia="宋体" w:cs="宋体"/>
          <w:sz w:val="24"/>
          <w:szCs w:val="24"/>
        </w:rPr>
        <w:t>2.1★要求报价供应商必须承诺对产品提供上门保修三年服务。当机器发生故障时，4小时内响应，8小时内上门维修，如果在24小时内无法维修完好，必须提供备机方可拿走故障机器进行维修。</w:t>
      </w:r>
    </w:p>
    <w:p>
      <w:pPr>
        <w:rPr>
          <w:rFonts w:ascii="宋体" w:hAnsi="宋体" w:eastAsia="宋体" w:cs="宋体"/>
          <w:sz w:val="24"/>
          <w:szCs w:val="24"/>
        </w:rPr>
      </w:pPr>
      <w:r>
        <w:rPr>
          <w:rFonts w:hint="eastAsia" w:ascii="宋体" w:hAnsi="宋体" w:eastAsia="宋体" w:cs="宋体"/>
          <w:sz w:val="24"/>
          <w:szCs w:val="24"/>
        </w:rPr>
        <w:t>2.2要求报价供应商必须承诺所投标产品生产厂家具备医疗信息化设备的研发、生产、销售的知识产权的能力，避免产权纠纷。</w:t>
      </w:r>
    </w:p>
    <w:p>
      <w:pPr>
        <w:rPr>
          <w:rFonts w:ascii="宋体" w:hAnsi="宋体" w:eastAsia="宋体" w:cs="宋体"/>
          <w:sz w:val="24"/>
          <w:szCs w:val="24"/>
        </w:rPr>
      </w:pPr>
      <w:r>
        <w:rPr>
          <w:rFonts w:hint="eastAsia" w:ascii="宋体" w:hAnsi="宋体" w:eastAsia="宋体" w:cs="宋体"/>
          <w:sz w:val="24"/>
          <w:szCs w:val="24"/>
        </w:rPr>
        <w:t>2.3要求报价供应商必须提供所报价产品的生产</w:t>
      </w:r>
      <w:r>
        <w:rPr>
          <w:rFonts w:hint="eastAsia" w:ascii="宋体" w:hAnsi="宋体" w:eastAsia="宋体" w:cs="宋体"/>
          <w:kern w:val="0"/>
          <w:sz w:val="24"/>
          <w:szCs w:val="24"/>
        </w:rPr>
        <w:t>厂家的400或800售后服务热线。</w:t>
      </w:r>
    </w:p>
    <w:p>
      <w:pPr>
        <w:rPr>
          <w:rFonts w:ascii="宋体" w:hAnsi="宋体" w:eastAsia="宋体" w:cs="宋体"/>
          <w:sz w:val="24"/>
          <w:szCs w:val="24"/>
        </w:rPr>
      </w:pPr>
      <w:r>
        <w:rPr>
          <w:rFonts w:hint="eastAsia" w:ascii="宋体" w:hAnsi="宋体" w:eastAsia="宋体" w:cs="宋体"/>
          <w:sz w:val="24"/>
          <w:szCs w:val="24"/>
        </w:rPr>
        <w:t>2.4要求报价供应商必须承诺所投标的产品提供国家第三方专业检测机构出具的外壳防护等级（IP20）的检验报告，适应于在医院内使用该产品。（提供证书复印件并加盖公章）。</w:t>
      </w:r>
    </w:p>
    <w:p>
      <w:pPr>
        <w:rPr>
          <w:rFonts w:ascii="宋体" w:hAnsi="宋体" w:eastAsia="宋体" w:cs="宋体"/>
          <w:sz w:val="24"/>
          <w:szCs w:val="24"/>
        </w:rPr>
      </w:pPr>
      <w:r>
        <w:rPr>
          <w:rFonts w:hint="eastAsia" w:ascii="宋体" w:hAnsi="宋体" w:eastAsia="宋体" w:cs="宋体"/>
          <w:sz w:val="24"/>
          <w:szCs w:val="24"/>
        </w:rPr>
        <w:t>2.5要求报价供应商承诺可在供货时提供第三方国家权威检测部门认证的电池续航时间大于8小时的有效检测报告复印件并盖章。</w:t>
      </w:r>
    </w:p>
    <w:p>
      <w:pPr>
        <w:rPr>
          <w:rFonts w:ascii="宋体" w:hAnsi="宋体" w:eastAsia="宋体" w:cs="宋体"/>
          <w:sz w:val="24"/>
          <w:szCs w:val="24"/>
        </w:rPr>
      </w:pPr>
      <w:r>
        <w:rPr>
          <w:rFonts w:hint="eastAsia" w:ascii="宋体" w:hAnsi="宋体" w:eastAsia="宋体" w:cs="宋体"/>
          <w:sz w:val="24"/>
          <w:szCs w:val="24"/>
        </w:rPr>
        <w:t>2.6、要求报价供应商承诺可在供货时提供国家第三方专业检测机构出具的医院信息化应用终端防振动、碰撞检验报告。（提供证书复印件并加盖公章）。</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华文中宋">
    <w:altName w:val="汉仪书宋二KW"/>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s>
  <w:rsids>
    <w:rsidRoot w:val="00BC439F"/>
    <w:rsid w:val="00330EF1"/>
    <w:rsid w:val="0094331F"/>
    <w:rsid w:val="00A02071"/>
    <w:rsid w:val="00BC439F"/>
    <w:rsid w:val="00C25466"/>
    <w:rsid w:val="00D400F6"/>
    <w:rsid w:val="00EC4E75"/>
    <w:rsid w:val="01FF1E15"/>
    <w:rsid w:val="033835B9"/>
    <w:rsid w:val="0D5079C9"/>
    <w:rsid w:val="2BEFFA29"/>
    <w:rsid w:val="2CE34E7B"/>
    <w:rsid w:val="307D0225"/>
    <w:rsid w:val="31C03C69"/>
    <w:rsid w:val="33557238"/>
    <w:rsid w:val="405E3CDC"/>
    <w:rsid w:val="44817E8C"/>
    <w:rsid w:val="4AFF7D5D"/>
    <w:rsid w:val="4D07114B"/>
    <w:rsid w:val="4DF55447"/>
    <w:rsid w:val="50632B3C"/>
    <w:rsid w:val="6A024D1C"/>
    <w:rsid w:val="6F8C7562"/>
    <w:rsid w:val="6FEA24DA"/>
    <w:rsid w:val="7306762B"/>
    <w:rsid w:val="77754D7F"/>
    <w:rsid w:val="77F61C82"/>
    <w:rsid w:val="7B931C78"/>
    <w:rsid w:val="7CE00EED"/>
    <w:rsid w:val="BF8F9712"/>
    <w:rsid w:val="D8AEDC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349</Words>
  <Characters>1994</Characters>
  <Lines>16</Lines>
  <Paragraphs>4</Paragraphs>
  <TotalTime>15</TotalTime>
  <ScaleCrop>false</ScaleCrop>
  <LinksUpToDate>false</LinksUpToDate>
  <CharactersWithSpaces>2339</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2024-08-21T07:41:00Z</dcterms:created>
  <dc:creator>Admin</dc:creator>
  <cp:lastModifiedBy>梁毅飞</cp:lastModifiedBy>
  <dcterms:modified xsi:type="dcterms:W3CDTF">2024-09-21T16:26:05Z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5416A0BF13BF40E996EBD9FC833A0FE6_13</vt:lpwstr>
  </property>
</Properties>
</file>