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
        <w:jc w:val="center"/>
        <w:rPr>
          <w:rFonts w:ascii="宋体" w:hAnsi="宋体"/>
          <w:b/>
          <w:bCs/>
          <w:sz w:val="36"/>
        </w:rPr>
      </w:pPr>
      <w:bookmarkStart w:id="0" w:name="_GoBack"/>
      <w:bookmarkEnd w:id="0"/>
      <w:r>
        <w:rPr>
          <w:rFonts w:hint="eastAsia" w:ascii="宋体" w:hAnsi="宋体"/>
          <w:b/>
          <w:bCs/>
          <w:sz w:val="36"/>
        </w:rPr>
        <w:t>广州医科大学附属番禺中心医院医疗集团医用瓶装气体采购项目用户需求书</w:t>
      </w:r>
    </w:p>
    <w:p>
      <w:pPr>
        <w:spacing w:line="360" w:lineRule="auto"/>
        <w:ind w:left="2671" w:leftChars="508" w:hanging="1604" w:hangingChars="445"/>
        <w:rPr>
          <w:rFonts w:ascii="宋体" w:hAnsi="宋体"/>
          <w:b/>
          <w:bCs/>
          <w:sz w:val="36"/>
        </w:rPr>
      </w:pPr>
    </w:p>
    <w:p>
      <w:pPr>
        <w:tabs>
          <w:tab w:val="left" w:pos="525"/>
        </w:tabs>
        <w:autoSpaceDE w:val="0"/>
        <w:autoSpaceDN w:val="0"/>
        <w:adjustRightInd w:val="0"/>
        <w:spacing w:line="360" w:lineRule="auto"/>
        <w:outlineLvl w:val="1"/>
        <w:rPr>
          <w:rFonts w:ascii="宋体" w:hAnsi="宋体" w:eastAsia="宋体" w:cs="宋体"/>
          <w:b/>
          <w:bCs/>
          <w:szCs w:val="21"/>
        </w:rPr>
      </w:pPr>
      <w:r>
        <w:rPr>
          <w:rFonts w:hint="eastAsia" w:ascii="宋体" w:hAnsi="宋体" w:eastAsia="宋体" w:cs="宋体"/>
          <w:b/>
          <w:bCs/>
          <w:szCs w:val="21"/>
        </w:rPr>
        <w:t>一、项目概况</w:t>
      </w:r>
    </w:p>
    <w:p>
      <w:pPr>
        <w:pStyle w:val="15"/>
        <w:spacing w:line="360" w:lineRule="auto"/>
        <w:rPr>
          <w:rFonts w:eastAsia="宋体"/>
          <w:szCs w:val="21"/>
        </w:rPr>
      </w:pPr>
      <w:r>
        <w:rPr>
          <w:rFonts w:hint="eastAsia" w:eastAsia="宋体"/>
          <w:color w:val="000000"/>
          <w:szCs w:val="21"/>
          <w:lang w:val="en-US"/>
        </w:rPr>
        <w:t>1、</w:t>
      </w:r>
      <w:r>
        <w:rPr>
          <w:rFonts w:hint="eastAsia" w:eastAsia="宋体"/>
          <w:color w:val="000000"/>
          <w:szCs w:val="21"/>
        </w:rPr>
        <w:t>项目名称：</w:t>
      </w:r>
      <w:r>
        <w:rPr>
          <w:rFonts w:hint="eastAsia" w:eastAsia="宋体"/>
          <w:szCs w:val="21"/>
        </w:rPr>
        <w:t>广州医科大学附属番禺中心医院医疗集团医用瓶装气体采购</w:t>
      </w:r>
    </w:p>
    <w:p>
      <w:pPr>
        <w:pStyle w:val="15"/>
        <w:spacing w:line="360" w:lineRule="auto"/>
        <w:rPr>
          <w:rFonts w:eastAsia="宋体"/>
          <w:szCs w:val="21"/>
          <w:lang w:val="en-US"/>
        </w:rPr>
      </w:pPr>
      <w:r>
        <w:rPr>
          <w:rFonts w:hint="eastAsia" w:eastAsia="宋体"/>
          <w:szCs w:val="21"/>
          <w:lang w:val="en-US"/>
        </w:rPr>
        <w:t>2、采购内容：</w:t>
      </w:r>
    </w:p>
    <w:tbl>
      <w:tblPr>
        <w:tblStyle w:val="12"/>
        <w:tblW w:w="8425" w:type="dxa"/>
        <w:jc w:val="center"/>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536"/>
        <w:gridCol w:w="1281"/>
        <w:gridCol w:w="1904"/>
      </w:tblGrid>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4" w:type="dxa"/>
            <w:vAlign w:val="center"/>
          </w:tcPr>
          <w:p>
            <w:pPr>
              <w:widowControl/>
              <w:jc w:val="center"/>
              <w:rPr>
                <w:rFonts w:ascii="宋体" w:hAnsi="宋体" w:eastAsia="宋体" w:cs="宋体"/>
                <w:b/>
                <w:szCs w:val="21"/>
              </w:rPr>
            </w:pPr>
            <w:r>
              <w:rPr>
                <w:rFonts w:hint="eastAsia" w:ascii="宋体" w:hAnsi="宋体" w:eastAsia="宋体" w:cs="宋体"/>
                <w:b/>
                <w:szCs w:val="21"/>
              </w:rPr>
              <w:t>序号</w:t>
            </w:r>
          </w:p>
        </w:tc>
        <w:tc>
          <w:tcPr>
            <w:tcW w:w="4536" w:type="dxa"/>
            <w:vAlign w:val="center"/>
          </w:tcPr>
          <w:p>
            <w:pPr>
              <w:widowControl/>
              <w:jc w:val="center"/>
              <w:rPr>
                <w:rFonts w:ascii="宋体" w:hAnsi="宋体" w:eastAsia="宋体" w:cs="宋体"/>
                <w:b/>
                <w:szCs w:val="21"/>
              </w:rPr>
            </w:pPr>
            <w:r>
              <w:rPr>
                <w:rFonts w:hint="eastAsia" w:ascii="宋体" w:hAnsi="宋体" w:eastAsia="宋体" w:cs="宋体"/>
                <w:b/>
                <w:szCs w:val="21"/>
              </w:rPr>
              <w:t>采购内容</w:t>
            </w:r>
          </w:p>
        </w:tc>
        <w:tc>
          <w:tcPr>
            <w:tcW w:w="1281" w:type="dxa"/>
            <w:vAlign w:val="center"/>
          </w:tcPr>
          <w:p>
            <w:pPr>
              <w:widowControl/>
              <w:jc w:val="center"/>
              <w:rPr>
                <w:rFonts w:ascii="宋体" w:hAnsi="宋体" w:eastAsia="宋体" w:cs="宋体"/>
                <w:b/>
                <w:bCs/>
                <w:szCs w:val="21"/>
              </w:rPr>
            </w:pPr>
            <w:r>
              <w:rPr>
                <w:rFonts w:hint="eastAsia" w:ascii="宋体" w:hAnsi="宋体" w:eastAsia="宋体" w:cs="宋体"/>
                <w:b/>
                <w:bCs/>
                <w:szCs w:val="21"/>
              </w:rPr>
              <w:t>合作期限</w:t>
            </w:r>
          </w:p>
        </w:tc>
        <w:tc>
          <w:tcPr>
            <w:tcW w:w="1904" w:type="dxa"/>
            <w:vAlign w:val="center"/>
          </w:tcPr>
          <w:p>
            <w:pPr>
              <w:widowControl/>
              <w:jc w:val="center"/>
              <w:rPr>
                <w:rFonts w:ascii="宋体" w:hAnsi="宋体" w:eastAsia="宋体" w:cs="宋体"/>
                <w:b/>
                <w:bCs/>
                <w:szCs w:val="21"/>
              </w:rPr>
            </w:pPr>
            <w:r>
              <w:rPr>
                <w:rFonts w:hint="eastAsia" w:ascii="宋体" w:hAnsi="宋体" w:eastAsia="宋体" w:cs="宋体"/>
                <w:b/>
                <w:bCs/>
                <w:szCs w:val="21"/>
              </w:rPr>
              <w:t>预算金额（元）</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04" w:type="dxa"/>
            <w:vAlign w:val="center"/>
          </w:tcPr>
          <w:p>
            <w:pPr>
              <w:widowControl/>
              <w:jc w:val="center"/>
              <w:rPr>
                <w:rFonts w:ascii="宋体" w:hAnsi="宋体" w:eastAsia="宋体" w:cs="宋体"/>
                <w:bCs/>
                <w:szCs w:val="21"/>
              </w:rPr>
            </w:pPr>
            <w:r>
              <w:rPr>
                <w:rFonts w:hint="eastAsia" w:ascii="宋体" w:hAnsi="宋体" w:eastAsia="宋体" w:cs="宋体"/>
                <w:bCs/>
                <w:szCs w:val="21"/>
              </w:rPr>
              <w:t>1</w:t>
            </w:r>
          </w:p>
        </w:tc>
        <w:tc>
          <w:tcPr>
            <w:tcW w:w="4536" w:type="dxa"/>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医用瓶装气体供应</w:t>
            </w:r>
          </w:p>
          <w:p>
            <w:pPr>
              <w:widowControl/>
              <w:jc w:val="center"/>
              <w:textAlignment w:val="center"/>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szCs w:val="21"/>
              </w:rPr>
              <w:t>广州医科大学附属番禺</w:t>
            </w:r>
            <w:r>
              <w:rPr>
                <w:rFonts w:hint="eastAsia" w:ascii="宋体" w:hAnsi="宋体" w:eastAsia="宋体" w:cs="宋体"/>
                <w:color w:val="000000"/>
                <w:szCs w:val="21"/>
              </w:rPr>
              <w:t>中心医院</w:t>
            </w:r>
            <w:r>
              <w:rPr>
                <w:rFonts w:hint="eastAsia" w:ascii="宋体" w:hAnsi="宋体" w:eastAsia="宋体" w:cs="宋体"/>
                <w:kern w:val="0"/>
                <w:szCs w:val="21"/>
              </w:rPr>
              <w:t>）</w:t>
            </w:r>
          </w:p>
        </w:tc>
        <w:tc>
          <w:tcPr>
            <w:tcW w:w="1281" w:type="dxa"/>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两年期</w:t>
            </w:r>
          </w:p>
        </w:tc>
        <w:tc>
          <w:tcPr>
            <w:tcW w:w="1904" w:type="dxa"/>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850000</w:t>
            </w:r>
          </w:p>
        </w:tc>
      </w:tr>
      <w:tr>
        <w:tblPrEx>
          <w:tblBorders>
            <w:top w:val="single" w:color="auto" w:sz="4" w:space="0"/>
            <w:left w:val="single" w:color="auto" w:sz="4" w:space="0"/>
            <w:bottom w:val="single" w:color="000000" w:sz="6"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04" w:type="dxa"/>
            <w:vAlign w:val="center"/>
          </w:tcPr>
          <w:p>
            <w:pPr>
              <w:widowControl/>
              <w:jc w:val="center"/>
              <w:rPr>
                <w:rFonts w:ascii="宋体" w:hAnsi="宋体" w:eastAsia="宋体" w:cs="宋体"/>
                <w:bCs/>
                <w:szCs w:val="21"/>
              </w:rPr>
            </w:pPr>
            <w:r>
              <w:rPr>
                <w:rFonts w:hint="eastAsia" w:ascii="宋体" w:hAnsi="宋体" w:eastAsia="宋体" w:cs="宋体"/>
                <w:bCs/>
                <w:szCs w:val="21"/>
              </w:rPr>
              <w:t>2</w:t>
            </w:r>
          </w:p>
        </w:tc>
        <w:tc>
          <w:tcPr>
            <w:tcW w:w="4536" w:type="dxa"/>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医用瓶装气体供应</w:t>
            </w:r>
          </w:p>
          <w:p>
            <w:pPr>
              <w:widowControl/>
              <w:jc w:val="center"/>
              <w:textAlignment w:val="center"/>
              <w:rPr>
                <w:rFonts w:ascii="宋体" w:hAnsi="宋体" w:eastAsia="宋体" w:cs="宋体"/>
                <w:kern w:val="0"/>
                <w:szCs w:val="21"/>
              </w:rPr>
            </w:pPr>
            <w:r>
              <w:rPr>
                <w:rFonts w:hint="eastAsia" w:ascii="宋体" w:hAnsi="宋体" w:eastAsia="宋体" w:cs="宋体"/>
                <w:kern w:val="0"/>
                <w:szCs w:val="21"/>
              </w:rPr>
              <w:t>（</w:t>
            </w:r>
            <w:r>
              <w:rPr>
                <w:rFonts w:hint="eastAsia" w:ascii="宋体" w:hAnsi="宋体" w:eastAsia="宋体" w:cs="宋体"/>
                <w:color w:val="000000"/>
                <w:szCs w:val="21"/>
              </w:rPr>
              <w:t>广州市番禺区第七人民医院</w:t>
            </w:r>
            <w:r>
              <w:rPr>
                <w:rFonts w:hint="eastAsia" w:ascii="宋体" w:hAnsi="宋体" w:eastAsia="宋体" w:cs="宋体"/>
                <w:kern w:val="0"/>
                <w:szCs w:val="21"/>
              </w:rPr>
              <w:t>）</w:t>
            </w:r>
          </w:p>
        </w:tc>
        <w:tc>
          <w:tcPr>
            <w:tcW w:w="1281" w:type="dxa"/>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两年期</w:t>
            </w:r>
          </w:p>
        </w:tc>
        <w:tc>
          <w:tcPr>
            <w:tcW w:w="1904" w:type="dxa"/>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50000</w:t>
            </w:r>
          </w:p>
        </w:tc>
      </w:tr>
    </w:tbl>
    <w:p>
      <w:pPr>
        <w:spacing w:line="360" w:lineRule="auto"/>
        <w:rPr>
          <w:rFonts w:ascii="宋体" w:hAnsi="宋体" w:eastAsia="宋体" w:cs="宋体"/>
          <w:b/>
          <w:szCs w:val="21"/>
        </w:rPr>
      </w:pPr>
      <w:r>
        <w:rPr>
          <w:rFonts w:hint="eastAsia" w:ascii="宋体" w:hAnsi="宋体" w:eastAsia="宋体" w:cs="宋体"/>
          <w:b/>
          <w:szCs w:val="21"/>
        </w:rPr>
        <w:t>3、日常充气的气瓶为医院自有气瓶。</w:t>
      </w:r>
    </w:p>
    <w:p>
      <w:pPr>
        <w:spacing w:line="360" w:lineRule="auto"/>
        <w:rPr>
          <w:rFonts w:ascii="宋体" w:hAnsi="宋体" w:eastAsia="宋体" w:cs="宋体"/>
          <w:szCs w:val="21"/>
        </w:rPr>
      </w:pPr>
      <w:r>
        <w:rPr>
          <w:rFonts w:hint="eastAsia" w:ascii="宋体" w:hAnsi="宋体" w:eastAsia="宋体" w:cs="宋体"/>
          <w:szCs w:val="21"/>
        </w:rPr>
        <w:t>4、结算时按每月实际采购量结算，合同结束时间以结算总金额达到合同（预算）金额或合同结束时间到达，以先到者为准。合同期内总结算金额不超合同（预算）金额。</w:t>
      </w:r>
    </w:p>
    <w:p>
      <w:pPr>
        <w:spacing w:line="360" w:lineRule="auto"/>
        <w:rPr>
          <w:rFonts w:ascii="宋体" w:hAnsi="宋体" w:eastAsia="宋体" w:cs="宋体"/>
          <w:szCs w:val="21"/>
        </w:rPr>
      </w:pPr>
      <w:r>
        <w:rPr>
          <w:rFonts w:hint="eastAsia" w:ascii="宋体" w:hAnsi="宋体" w:eastAsia="宋体" w:cs="宋体"/>
          <w:szCs w:val="21"/>
        </w:rPr>
        <w:t>5、广州医科大学附属番禺中心医院医疗集团包括广州医科大学附属番禺中心医院</w:t>
      </w:r>
      <w:r>
        <w:rPr>
          <w:rFonts w:ascii="宋体" w:hAnsi="宋体" w:eastAsia="宋体" w:cs="宋体"/>
          <w:szCs w:val="21"/>
        </w:rPr>
        <w:t>（院本部）</w:t>
      </w:r>
      <w:r>
        <w:rPr>
          <w:rFonts w:hint="eastAsia" w:ascii="宋体" w:hAnsi="宋体" w:eastAsia="宋体" w:cs="宋体"/>
          <w:szCs w:val="21"/>
        </w:rPr>
        <w:t>、广州市番禺区第七人民医院</w:t>
      </w:r>
      <w:r>
        <w:rPr>
          <w:rFonts w:ascii="宋体" w:hAnsi="宋体" w:eastAsia="宋体" w:cs="宋体"/>
          <w:szCs w:val="21"/>
        </w:rPr>
        <w:t>（东院区）</w:t>
      </w:r>
      <w:r>
        <w:rPr>
          <w:rFonts w:hint="eastAsia" w:ascii="宋体" w:hAnsi="宋体" w:eastAsia="宋体" w:cs="宋体"/>
          <w:szCs w:val="21"/>
        </w:rPr>
        <w:t>，成交后分别签订合同，结算金额按照各“品种单价×当月实际用量+钢瓶检验单价×当月检验瓶数+配送费单价×当月配送次数（来回为一次）+当月气瓶瓶头更换单价×当月瓶头更换数”的合计。</w:t>
      </w:r>
    </w:p>
    <w:p>
      <w:pPr>
        <w:tabs>
          <w:tab w:val="left" w:pos="525"/>
        </w:tabs>
        <w:autoSpaceDE w:val="0"/>
        <w:autoSpaceDN w:val="0"/>
        <w:adjustRightInd w:val="0"/>
        <w:spacing w:line="360" w:lineRule="auto"/>
        <w:outlineLvl w:val="1"/>
        <w:rPr>
          <w:rFonts w:ascii="宋体" w:hAnsi="宋体" w:eastAsia="宋体" w:cs="宋体"/>
          <w:b/>
          <w:bCs/>
          <w:szCs w:val="21"/>
        </w:rPr>
      </w:pPr>
      <w:r>
        <w:rPr>
          <w:rFonts w:hint="eastAsia" w:ascii="宋体" w:hAnsi="宋体" w:eastAsia="宋体" w:cs="宋体"/>
          <w:b/>
          <w:bCs/>
          <w:szCs w:val="21"/>
        </w:rPr>
        <w:t>二、资质要求（请</w:t>
      </w:r>
      <w:r>
        <w:rPr>
          <w:rFonts w:ascii="宋体" w:hAnsi="宋体" w:eastAsia="宋体" w:cs="宋体"/>
          <w:b/>
          <w:bCs/>
          <w:szCs w:val="21"/>
        </w:rPr>
        <w:t>提供资质要求的</w:t>
      </w:r>
      <w:r>
        <w:rPr>
          <w:rFonts w:hint="eastAsia" w:ascii="宋体" w:hAnsi="宋体" w:eastAsia="宋体" w:cs="宋体"/>
          <w:b/>
          <w:bCs/>
          <w:szCs w:val="21"/>
        </w:rPr>
        <w:t>文件复印件</w:t>
      </w:r>
      <w:r>
        <w:rPr>
          <w:rFonts w:ascii="宋体" w:hAnsi="宋体" w:eastAsia="宋体" w:cs="宋体"/>
          <w:b/>
          <w:bCs/>
          <w:szCs w:val="21"/>
        </w:rPr>
        <w:t>并加盖公章</w:t>
      </w:r>
      <w:r>
        <w:rPr>
          <w:rFonts w:hint="eastAsia" w:ascii="宋体" w:hAnsi="宋体" w:eastAsia="宋体" w:cs="宋体"/>
          <w:b/>
          <w:bCs/>
          <w:szCs w:val="21"/>
        </w:rPr>
        <w:t>）</w:t>
      </w:r>
    </w:p>
    <w:p>
      <w:pPr>
        <w:tabs>
          <w:tab w:val="left" w:pos="720"/>
        </w:tabs>
        <w:spacing w:line="360" w:lineRule="auto"/>
        <w:rPr>
          <w:rFonts w:ascii="宋体" w:hAnsi="宋体" w:eastAsia="宋体" w:cs="宋体"/>
          <w:szCs w:val="21"/>
        </w:rPr>
      </w:pPr>
      <w:r>
        <w:rPr>
          <w:rFonts w:hint="eastAsia" w:ascii="宋体" w:hAnsi="宋体" w:eastAsia="宋体" w:cs="宋体"/>
          <w:kern w:val="28"/>
          <w:szCs w:val="21"/>
        </w:rPr>
        <w:t>1、具有独立承担民事责任能力的在中华人民共和国境内注册的法人或其他组织或自然人，响应时提交有效的营业执照（或事业法人登记证或身份证等相关证明）副本复印件。</w:t>
      </w:r>
      <w:r>
        <w:rPr>
          <w:rFonts w:hint="eastAsia" w:ascii="宋体" w:hAnsi="宋体" w:eastAsia="宋体" w:cs="宋体"/>
          <w:szCs w:val="21"/>
        </w:rPr>
        <w:t>分支机构响应的，须提供总公司和分公司营业执照副本复印件，总公司出具给分支机构的授权书。</w:t>
      </w:r>
    </w:p>
    <w:p>
      <w:pPr>
        <w:tabs>
          <w:tab w:val="left" w:pos="720"/>
        </w:tabs>
        <w:spacing w:line="360" w:lineRule="auto"/>
        <w:rPr>
          <w:rFonts w:ascii="宋体" w:hAnsi="宋体" w:eastAsia="宋体" w:cs="宋体"/>
          <w:kern w:val="28"/>
          <w:szCs w:val="21"/>
        </w:rPr>
      </w:pPr>
      <w:r>
        <w:rPr>
          <w:rFonts w:hint="eastAsia" w:ascii="宋体" w:hAnsi="宋体" w:eastAsia="宋体" w:cs="宋体"/>
          <w:kern w:val="28"/>
          <w:szCs w:val="21"/>
        </w:rPr>
        <w:t>2、提供气体的生产厂家必须具有有效期内省级或以上药品监督管理部门颁发的《药品生产许可证》，证书中应注明生产范围须含医用氧；如响应供应商为代理经销商，必须持有《药品经营许可证》，证书经营范围须含医用氧。</w:t>
      </w:r>
    </w:p>
    <w:p>
      <w:pPr>
        <w:tabs>
          <w:tab w:val="left" w:pos="720"/>
        </w:tabs>
        <w:spacing w:line="360" w:lineRule="auto"/>
        <w:rPr>
          <w:rFonts w:ascii="宋体" w:hAnsi="宋体" w:eastAsia="宋体" w:cs="宋体"/>
          <w:kern w:val="28"/>
          <w:szCs w:val="21"/>
        </w:rPr>
      </w:pPr>
      <w:r>
        <w:rPr>
          <w:rFonts w:hint="eastAsia" w:ascii="宋体" w:hAnsi="宋体" w:eastAsia="宋体" w:cs="宋体"/>
          <w:kern w:val="28"/>
          <w:szCs w:val="21"/>
        </w:rPr>
        <w:t>3、响应供应商必须具有《危险化学品经营许可证》、《广东省气瓶（移动式压力容器）充装许可证》。</w:t>
      </w:r>
    </w:p>
    <w:p>
      <w:pPr>
        <w:tabs>
          <w:tab w:val="left" w:pos="720"/>
        </w:tabs>
        <w:spacing w:line="360" w:lineRule="auto"/>
        <w:rPr>
          <w:rFonts w:ascii="宋体" w:hAnsi="宋体" w:eastAsia="宋体" w:cs="宋体"/>
          <w:kern w:val="28"/>
          <w:szCs w:val="21"/>
        </w:rPr>
      </w:pPr>
      <w:r>
        <w:rPr>
          <w:rFonts w:hint="eastAsia" w:ascii="宋体" w:hAnsi="宋体" w:eastAsia="宋体" w:cs="宋体"/>
          <w:kern w:val="28"/>
          <w:szCs w:val="21"/>
        </w:rPr>
        <w:t>4、响应供应商或其委托运营方必须具有《道路运输经营许可证》</w:t>
      </w:r>
      <w:r>
        <w:t>（经营范围含有危险货物动输），</w:t>
      </w:r>
      <w:r>
        <w:rPr>
          <w:rFonts w:hint="eastAsia" w:ascii="宋体" w:hAnsi="宋体" w:eastAsia="宋体" w:cs="宋体"/>
          <w:kern w:val="28"/>
          <w:szCs w:val="21"/>
        </w:rPr>
        <w:t>提供有效证件复印件，属于委托营运的，应提供双方的合作协议，以及受托方在道路运输经营的资质及证明文件。</w:t>
      </w:r>
    </w:p>
    <w:p>
      <w:pPr>
        <w:tabs>
          <w:tab w:val="left" w:pos="720"/>
        </w:tabs>
        <w:spacing w:line="360" w:lineRule="auto"/>
        <w:rPr>
          <w:rFonts w:hint="eastAsia"/>
        </w:rPr>
      </w:pPr>
      <w:r>
        <w:rPr>
          <w:rFonts w:hint="eastAsia" w:ascii="宋体" w:hAnsi="宋体" w:eastAsia="宋体" w:cs="宋体"/>
          <w:kern w:val="28"/>
          <w:szCs w:val="21"/>
        </w:rPr>
        <w:t>5、本项目不接受联合体响应</w:t>
      </w:r>
      <w:r>
        <w:rPr>
          <w:rFonts w:hint="eastAsia" w:ascii="宋体" w:hAnsi="宋体" w:eastAsia="宋体" w:cs="宋体"/>
          <w:b/>
          <w:color w:val="FF0000"/>
          <w:kern w:val="28"/>
          <w:szCs w:val="21"/>
        </w:rPr>
        <w:t>（提供</w:t>
      </w:r>
      <w:r>
        <w:rPr>
          <w:rFonts w:ascii="宋体" w:hAnsi="宋体" w:eastAsia="宋体" w:cs="宋体"/>
          <w:b/>
          <w:color w:val="FF0000"/>
          <w:kern w:val="28"/>
          <w:szCs w:val="21"/>
        </w:rPr>
        <w:t>声明函</w:t>
      </w:r>
      <w:r>
        <w:rPr>
          <w:rFonts w:hint="eastAsia" w:ascii="宋体" w:hAnsi="宋体" w:eastAsia="宋体" w:cs="宋体"/>
          <w:b/>
          <w:color w:val="FF0000"/>
          <w:kern w:val="28"/>
          <w:szCs w:val="21"/>
        </w:rPr>
        <w:t>）</w:t>
      </w:r>
      <w:r>
        <w:rPr>
          <w:rFonts w:hint="eastAsia" w:ascii="宋体" w:hAnsi="宋体" w:eastAsia="宋体" w:cs="宋体"/>
          <w:kern w:val="28"/>
          <w:szCs w:val="21"/>
        </w:rPr>
        <w:t>。</w:t>
      </w:r>
    </w:p>
    <w:p>
      <w:pPr>
        <w:tabs>
          <w:tab w:val="left" w:pos="525"/>
        </w:tabs>
        <w:autoSpaceDE w:val="0"/>
        <w:autoSpaceDN w:val="0"/>
        <w:adjustRightInd w:val="0"/>
        <w:spacing w:line="360" w:lineRule="auto"/>
        <w:outlineLvl w:val="1"/>
        <w:rPr>
          <w:rFonts w:ascii="宋体" w:hAnsi="宋体" w:eastAsia="宋体" w:cs="宋体"/>
          <w:b/>
          <w:bCs/>
          <w:szCs w:val="21"/>
        </w:rPr>
      </w:pPr>
      <w:r>
        <w:rPr>
          <w:rFonts w:hint="eastAsia" w:ascii="宋体" w:hAnsi="宋体" w:eastAsia="宋体" w:cs="宋体"/>
          <w:b/>
          <w:bCs/>
          <w:szCs w:val="21"/>
        </w:rPr>
        <w:t>三、报价说明</w:t>
      </w:r>
    </w:p>
    <w:p>
      <w:pPr>
        <w:spacing w:line="360" w:lineRule="auto"/>
        <w:rPr>
          <w:rFonts w:ascii="宋体" w:hAnsi="宋体" w:eastAsia="宋体" w:cs="宋体"/>
          <w:szCs w:val="21"/>
        </w:rPr>
      </w:pPr>
      <w:r>
        <w:rPr>
          <w:rFonts w:hint="eastAsia" w:ascii="宋体" w:hAnsi="宋体" w:eastAsia="宋体" w:cs="宋体"/>
          <w:szCs w:val="21"/>
        </w:rPr>
        <w:t>1、报价应为货物运至用户指定地点的含税价，包括但不限于货物制造、检测、包装、送货、搬运、充装、验收、</w:t>
      </w:r>
      <w:r>
        <w:rPr>
          <w:rFonts w:hint="eastAsia" w:ascii="宋体" w:hAnsi="宋体" w:eastAsia="宋体" w:cs="宋体"/>
          <w:bCs/>
          <w:szCs w:val="21"/>
        </w:rPr>
        <w:t>钢瓶检验费、配送费、</w:t>
      </w:r>
      <w:r>
        <w:rPr>
          <w:rFonts w:hint="eastAsia" w:ascii="宋体" w:hAnsi="宋体" w:eastAsia="宋体" w:cs="宋体"/>
          <w:szCs w:val="21"/>
        </w:rPr>
        <w:t>培训、技术服务、质保期保障、保险等一切支出，并包含所有税费以及采购合同包含的所有风险、责任等各项应有费用；报价中不得包含采购文件要求以外的内容</w:t>
      </w:r>
      <w:r>
        <w:rPr>
          <w:rFonts w:ascii="宋体" w:hAnsi="宋体" w:eastAsia="宋体" w:cs="宋体"/>
          <w:szCs w:val="21"/>
        </w:rPr>
        <w:t>；供应商需按清单逐项报价，不得缺漏</w:t>
      </w:r>
      <w:r>
        <w:rPr>
          <w:rFonts w:hint="eastAsia" w:ascii="宋体" w:hAnsi="宋体" w:eastAsia="宋体" w:cs="宋体"/>
          <w:szCs w:val="21"/>
        </w:rPr>
        <w:t>。</w:t>
      </w:r>
    </w:p>
    <w:p>
      <w:pPr>
        <w:spacing w:line="360" w:lineRule="auto"/>
        <w:rPr>
          <w:rFonts w:ascii="宋体" w:hAnsi="宋体" w:eastAsia="宋体" w:cs="宋体"/>
          <w:szCs w:val="21"/>
        </w:rPr>
      </w:pPr>
      <w:r>
        <w:rPr>
          <w:rFonts w:hint="eastAsia" w:ascii="宋体" w:hAnsi="宋体" w:eastAsia="宋体" w:cs="宋体"/>
          <w:szCs w:val="21"/>
        </w:rPr>
        <w:t>2、由于瓶装气体需求品种较多（如下表），每品种有不同的单价最高限价，报价不得高于每品种的单价最高限价。以下数量为一年采购测算数，</w:t>
      </w:r>
      <w:r>
        <w:rPr>
          <w:rFonts w:ascii="宋体" w:hAnsi="宋体" w:eastAsia="宋体" w:cs="宋体"/>
          <w:szCs w:val="21"/>
        </w:rPr>
        <w:t>报价时请在报价表最下方按“∑（‘第1-20项的（单价报价×预算数量（一年）×2）’+‘第21、22项的（单价报价×400）’+‘第23项的（单价报价×250）’+‘第24项的（单价报价×100）’）”提供报价合计以进行报价对比，</w:t>
      </w:r>
      <w:r>
        <w:rPr>
          <w:rFonts w:hint="eastAsia" w:ascii="宋体" w:hAnsi="宋体" w:eastAsia="宋体" w:cs="宋体"/>
          <w:szCs w:val="21"/>
        </w:rPr>
        <w:t>结算时按每月实际采购量结算，总结算价不超合同金额。</w:t>
      </w:r>
    </w:p>
    <w:p>
      <w:pPr>
        <w:spacing w:line="360" w:lineRule="auto"/>
        <w:rPr>
          <w:rFonts w:ascii="宋体" w:hAnsi="宋体" w:eastAsia="宋体" w:cs="宋体"/>
          <w:szCs w:val="21"/>
        </w:rPr>
      </w:pPr>
      <w:r>
        <w:rPr>
          <w:rFonts w:hint="eastAsia" w:ascii="宋体" w:hAnsi="宋体" w:eastAsia="宋体" w:cs="宋体"/>
          <w:szCs w:val="21"/>
        </w:rPr>
        <w:t>★3、每品种有对应的气体参数指标（纯度）必须依据该参数生产制作并充装，否则采购人有权拒收。</w:t>
      </w:r>
    </w:p>
    <w:p>
      <w:pPr>
        <w:spacing w:line="360" w:lineRule="auto"/>
        <w:rPr>
          <w:rFonts w:ascii="宋体" w:hAnsi="宋体" w:eastAsia="宋体" w:cs="宋体"/>
          <w:szCs w:val="21"/>
        </w:rPr>
      </w:pPr>
      <w:r>
        <w:rPr>
          <w:rFonts w:hint="eastAsia" w:ascii="宋体" w:hAnsi="宋体" w:eastAsia="宋体" w:cs="宋体"/>
          <w:szCs w:val="21"/>
        </w:rPr>
        <w:t>4、医用瓶装气体限价价格表</w:t>
      </w:r>
    </w:p>
    <w:tbl>
      <w:tblPr>
        <w:tblStyle w:val="12"/>
        <w:tblW w:w="8640" w:type="dxa"/>
        <w:tblInd w:w="91" w:type="dxa"/>
        <w:tblLayout w:type="autofit"/>
        <w:tblCellMar>
          <w:top w:w="0" w:type="dxa"/>
          <w:left w:w="108" w:type="dxa"/>
          <w:bottom w:w="0" w:type="dxa"/>
          <w:right w:w="108" w:type="dxa"/>
        </w:tblCellMar>
      </w:tblPr>
      <w:tblGrid>
        <w:gridCol w:w="608"/>
        <w:gridCol w:w="2039"/>
        <w:gridCol w:w="800"/>
        <w:gridCol w:w="769"/>
        <w:gridCol w:w="1799"/>
        <w:gridCol w:w="1139"/>
        <w:gridCol w:w="1486"/>
      </w:tblGrid>
      <w:tr>
        <w:tblPrEx>
          <w:tblCellMar>
            <w:top w:w="0" w:type="dxa"/>
            <w:left w:w="108" w:type="dxa"/>
            <w:bottom w:w="0" w:type="dxa"/>
            <w:right w:w="108" w:type="dxa"/>
          </w:tblCellMar>
        </w:tblPrEx>
        <w:trPr>
          <w:trHeight w:val="72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货物名称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单位</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规格</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纯度（%）</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预估数量（一年）</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单价</w:t>
            </w:r>
            <w:r>
              <w:rPr>
                <w:rFonts w:ascii="宋体" w:hAnsi="宋体" w:eastAsia="宋体" w:cs="宋体"/>
                <w:color w:val="000000"/>
                <w:kern w:val="0"/>
                <w:szCs w:val="21"/>
                <w:lang w:bidi="ar"/>
              </w:rPr>
              <w:t>限价</w:t>
            </w:r>
          </w:p>
          <w:p>
            <w:pPr>
              <w:widowControl/>
              <w:jc w:val="center"/>
              <w:textAlignment w:val="center"/>
            </w:pPr>
            <w:r>
              <w:rPr>
                <w:rFonts w:ascii="宋体" w:hAnsi="宋体" w:eastAsia="宋体" w:cs="宋体"/>
                <w:color w:val="000000"/>
                <w:kern w:val="0"/>
                <w:szCs w:val="21"/>
                <w:lang w:bidi="ar"/>
              </w:rPr>
              <w:t>（元）</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医用氧（气态）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39</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医用氧（气态）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医用氧（气态）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医用氧（气态）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医用氧（气态）</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6000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高纯二氧化碳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≥99.999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550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高纯二氧化碳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≥99.999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普通二氧化碳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普通二氧化碳</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高纯氮气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≥99.999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氮气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≥99.5</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液氮</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240</w:t>
            </w:r>
          </w:p>
        </w:tc>
      </w:tr>
      <w:tr>
        <w:tblPrEx>
          <w:tblCellMar>
            <w:top w:w="0" w:type="dxa"/>
            <w:left w:w="108" w:type="dxa"/>
            <w:bottom w:w="0" w:type="dxa"/>
            <w:right w:w="108" w:type="dxa"/>
          </w:tblCellMar>
        </w:tblPrEx>
        <w:trPr>
          <w:trHeight w:val="5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高纯氩气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≥99.999；水分≤6ppm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氧≤3ppm</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r>
      <w:tr>
        <w:tblPrEx>
          <w:tblCellMar>
            <w:top w:w="0" w:type="dxa"/>
            <w:left w:w="108" w:type="dxa"/>
            <w:bottom w:w="0" w:type="dxa"/>
            <w:right w:w="108" w:type="dxa"/>
          </w:tblCellMar>
        </w:tblPrEx>
        <w:trPr>
          <w:trHeight w:val="5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高纯氩气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≥99.999；水分≤4ppm</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氧≤2ppm</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氩气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乙炔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≥98</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高纯乙炔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≥99.9</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450</w:t>
            </w:r>
          </w:p>
        </w:tc>
      </w:tr>
      <w:tr>
        <w:tblPrEx>
          <w:tblCellMar>
            <w:top w:w="0" w:type="dxa"/>
            <w:left w:w="108" w:type="dxa"/>
            <w:bottom w:w="0" w:type="dxa"/>
            <w:right w:w="108" w:type="dxa"/>
          </w:tblCellMar>
        </w:tblPrEx>
        <w:trPr>
          <w:trHeight w:val="11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混合气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氧气 15.86%;二氧化碳5%;氮气补充</w:t>
            </w:r>
            <w:r>
              <w:rPr>
                <w:rFonts w:hint="eastAsia" w:ascii="宋体" w:hAnsi="宋体" w:eastAsia="宋体" w:cs="宋体"/>
                <w:color w:val="000000"/>
                <w:kern w:val="0"/>
                <w:szCs w:val="21"/>
                <w:lang w:bidi="ar"/>
              </w:rPr>
              <w:br w:type="textWrapping"/>
            </w:r>
            <w:r>
              <w:rPr>
                <w:rFonts w:hint="eastAsia" w:ascii="宋体" w:hAnsi="宋体" w:eastAsia="宋体" w:cs="宋体"/>
                <w:color w:val="000000"/>
                <w:kern w:val="0"/>
                <w:szCs w:val="21"/>
                <w:lang w:bidi="ar"/>
              </w:rPr>
              <w:t>(注:氧气浓度要在 15.5%-16.2%范围内;二氧化碳要在4.8%-5.3%范围内)</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500</w:t>
            </w:r>
          </w:p>
        </w:tc>
      </w:tr>
      <w:tr>
        <w:tblPrEx>
          <w:tblCellMar>
            <w:top w:w="0" w:type="dxa"/>
            <w:left w:w="108" w:type="dxa"/>
            <w:bottom w:w="0" w:type="dxa"/>
            <w:right w:w="108" w:type="dxa"/>
          </w:tblCellMar>
        </w:tblPrEx>
        <w:trPr>
          <w:trHeight w:val="560"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混合气</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40升</w:t>
            </w:r>
          </w:p>
        </w:tc>
        <w:tc>
          <w:tcPr>
            <w:tcW w:w="1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C0:0.3%；CH4:0.3%；C2H2:0.3%；02:21%；N2:平衡</w:t>
            </w:r>
          </w:p>
        </w:tc>
        <w:tc>
          <w:tcPr>
            <w:tcW w:w="1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1800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气瓶检验费用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全院约400个瓶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瓶头更换费用</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个</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全院约400个瓶</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配送运费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约250次/两年/</w:t>
            </w:r>
            <w:r>
              <w:rPr>
                <w:rFonts w:ascii="宋体" w:hAnsi="宋体" w:eastAsia="宋体" w:cs="宋体"/>
                <w:color w:val="000000"/>
                <w:kern w:val="0"/>
                <w:szCs w:val="21"/>
                <w:lang w:bidi="ar"/>
              </w:rPr>
              <w:t>院本部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r>
      <w:tr>
        <w:tblPrEx>
          <w:tblCellMar>
            <w:top w:w="0" w:type="dxa"/>
            <w:left w:w="108" w:type="dxa"/>
            <w:bottom w:w="0" w:type="dxa"/>
            <w:right w:w="108" w:type="dxa"/>
          </w:tblCellMar>
        </w:tblPrEx>
        <w:trPr>
          <w:trHeight w:val="283" w:hRule="atLeast"/>
        </w:trPr>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4</w:t>
            </w:r>
          </w:p>
        </w:tc>
        <w:tc>
          <w:tcPr>
            <w:tcW w:w="20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配送运费</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次</w:t>
            </w:r>
          </w:p>
        </w:tc>
        <w:tc>
          <w:tcPr>
            <w:tcW w:w="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Cs w:val="21"/>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约100次/两年/</w:t>
            </w:r>
            <w:r>
              <w:rPr>
                <w:rFonts w:ascii="宋体" w:hAnsi="宋体" w:eastAsia="宋体" w:cs="宋体"/>
                <w:color w:val="000000"/>
                <w:kern w:val="0"/>
                <w:szCs w:val="21"/>
                <w:lang w:bidi="ar"/>
              </w:rPr>
              <w:t>东院区</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150</w:t>
            </w:r>
          </w:p>
        </w:tc>
      </w:tr>
    </w:tbl>
    <w:p>
      <w:pPr>
        <w:pStyle w:val="15"/>
        <w:spacing w:line="360" w:lineRule="auto"/>
        <w:rPr>
          <w:rFonts w:eastAsia="宋体"/>
          <w:szCs w:val="21"/>
          <w:lang w:val="en-US"/>
        </w:rPr>
      </w:pPr>
    </w:p>
    <w:p>
      <w:pPr>
        <w:pStyle w:val="16"/>
        <w:tabs>
          <w:tab w:val="left" w:pos="709"/>
        </w:tabs>
        <w:ind w:firstLine="0" w:firstLineChars="0"/>
        <w:outlineLvl w:val="1"/>
        <w:rPr>
          <w:rFonts w:ascii="宋体" w:hAnsi="宋体" w:eastAsia="宋体" w:cs="宋体"/>
          <w:sz w:val="21"/>
          <w:szCs w:val="21"/>
        </w:rPr>
      </w:pPr>
      <w:r>
        <w:rPr>
          <w:rFonts w:hint="eastAsia" w:ascii="宋体" w:hAnsi="宋体" w:eastAsia="宋体" w:cs="宋体"/>
          <w:b/>
          <w:bCs/>
          <w:kern w:val="2"/>
          <w:sz w:val="21"/>
          <w:szCs w:val="21"/>
        </w:rPr>
        <w:t>四、技术要求</w:t>
      </w:r>
    </w:p>
    <w:p>
      <w:pPr>
        <w:autoSpaceDE w:val="0"/>
        <w:autoSpaceDN w:val="0"/>
        <w:spacing w:line="360" w:lineRule="auto"/>
        <w:jc w:val="left"/>
        <w:rPr>
          <w:rFonts w:ascii="宋体" w:hAnsi="宋体" w:eastAsia="宋体" w:cs="宋体"/>
          <w:b/>
          <w:szCs w:val="21"/>
        </w:rPr>
      </w:pPr>
      <w:r>
        <w:rPr>
          <w:rFonts w:hint="eastAsia" w:ascii="宋体" w:hAnsi="宋体" w:eastAsia="宋体" w:cs="宋体"/>
          <w:b/>
          <w:szCs w:val="21"/>
        </w:rPr>
        <w:t>（一）技术和质量要求</w:t>
      </w:r>
    </w:p>
    <w:p>
      <w:pPr>
        <w:spacing w:line="360" w:lineRule="auto"/>
        <w:rPr>
          <w:rFonts w:ascii="宋体" w:hAnsi="宋体" w:eastAsia="宋体" w:cs="宋体"/>
          <w:szCs w:val="21"/>
        </w:rPr>
      </w:pPr>
      <w:r>
        <w:rPr>
          <w:rFonts w:hint="eastAsia" w:ascii="宋体" w:hAnsi="宋体" w:eastAsia="宋体" w:cs="宋体"/>
          <w:szCs w:val="21"/>
        </w:rPr>
        <w:t>★1.执行标准：执行《中华人民共和国药典》（2020年版二部）标准；瓶装医用氧及医用液态氧气满足GB 8982-2009《医用及航空呼吸用氧》标准。其他医用相关瓶装气体必须满足医疗需求，其他气体如有国标的按最新国标执行。符合《关于医用氧气管理问题的通知》（国食药监办〔2003〕144号）的规定。</w:t>
      </w:r>
    </w:p>
    <w:p>
      <w:pPr>
        <w:spacing w:line="360" w:lineRule="auto"/>
        <w:rPr>
          <w:rFonts w:ascii="宋体" w:hAnsi="宋体" w:eastAsia="宋体" w:cs="宋体"/>
          <w:szCs w:val="21"/>
        </w:rPr>
      </w:pPr>
      <w:r>
        <w:rPr>
          <w:rFonts w:hint="eastAsia" w:ascii="宋体" w:hAnsi="宋体" w:eastAsia="宋体" w:cs="宋体"/>
          <w:szCs w:val="21"/>
        </w:rPr>
        <w:t>★2.质量标准：每品种有对应的气体参数指标（纯度）必须依据该参数生产制作并充装，否则费用自负。</w:t>
      </w:r>
    </w:p>
    <w:p>
      <w:pPr>
        <w:snapToGrid w:val="0"/>
        <w:spacing w:line="360" w:lineRule="auto"/>
        <w:rPr>
          <w:rFonts w:ascii="宋体" w:hAnsi="宋体" w:eastAsia="宋体" w:cs="宋体"/>
          <w:szCs w:val="21"/>
        </w:rPr>
      </w:pPr>
      <w:r>
        <w:rPr>
          <w:rFonts w:hint="eastAsia" w:ascii="宋体" w:hAnsi="宋体" w:eastAsia="宋体" w:cs="宋体"/>
          <w:szCs w:val="21"/>
        </w:rPr>
        <w:t>★3.质量标识：瓶装医用氧出厂前，必须按国家药品质量标准进行全检。每个容器都应帖有合格证，合格证上应注明：品名、企业名称、生产批号、生产日期、有效期、数量、压力、执行标准。</w:t>
      </w:r>
    </w:p>
    <w:p>
      <w:pPr>
        <w:pStyle w:val="7"/>
        <w:spacing w:line="360" w:lineRule="auto"/>
        <w:rPr>
          <w:rFonts w:eastAsia="宋体" w:cs="宋体"/>
          <w:sz w:val="21"/>
          <w:szCs w:val="21"/>
        </w:rPr>
      </w:pPr>
      <w:r>
        <w:rPr>
          <w:rFonts w:hint="eastAsia" w:eastAsia="宋体" w:cs="宋体"/>
          <w:sz w:val="21"/>
          <w:szCs w:val="21"/>
        </w:rPr>
        <w:t>★4.分类标识：对不同种类医疗气体的气瓶及合格证，按国标以不同颜色区分，并按国标设置危险货物包装标志。</w:t>
      </w:r>
    </w:p>
    <w:p>
      <w:pPr>
        <w:pStyle w:val="7"/>
        <w:spacing w:line="360" w:lineRule="auto"/>
        <w:rPr>
          <w:rFonts w:eastAsia="宋体" w:cs="宋体"/>
          <w:sz w:val="21"/>
          <w:szCs w:val="21"/>
        </w:rPr>
      </w:pPr>
      <w:r>
        <w:rPr>
          <w:rFonts w:hint="eastAsia" w:eastAsia="宋体" w:cs="宋体"/>
          <w:sz w:val="21"/>
          <w:szCs w:val="21"/>
        </w:rPr>
        <w:t>★5.气瓶维护保养和检测：所有使用气瓶应符合国家安全质量要求，成交供应商负责对所有在用气瓶（含院方自有气瓶）及气瓶的附属部件如压力表、安全阀等部件进行维护保养，定期检验，并将检测合格证明交一份给采购人保存。</w:t>
      </w:r>
    </w:p>
    <w:p>
      <w:pPr>
        <w:spacing w:line="360" w:lineRule="auto"/>
        <w:rPr>
          <w:rFonts w:ascii="宋体" w:hAnsi="宋体" w:eastAsia="宋体" w:cs="宋体"/>
          <w:szCs w:val="21"/>
        </w:rPr>
      </w:pPr>
      <w:r>
        <w:rPr>
          <w:rFonts w:hint="eastAsia" w:ascii="宋体" w:hAnsi="宋体" w:eastAsia="宋体" w:cs="宋体"/>
          <w:szCs w:val="21"/>
        </w:rPr>
        <w:t>★6.成交供应商应满足采购人在合同期内长期不间断用气的要求，对不符合质量要求和标识要求的货品，采购人有权拒收，成交供应商应及时给予退换。成交供应商应满足采购人在合同期内长期不间断用气的要求，对以下情况的气瓶采购人有权拒收，成交供应商应及时给予退换。</w:t>
      </w:r>
    </w:p>
    <w:p>
      <w:pPr>
        <w:spacing w:line="360" w:lineRule="auto"/>
        <w:rPr>
          <w:rFonts w:ascii="宋体" w:hAnsi="宋体" w:eastAsia="宋体" w:cs="宋体"/>
          <w:szCs w:val="21"/>
        </w:rPr>
      </w:pPr>
      <w:r>
        <w:rPr>
          <w:rFonts w:hint="eastAsia" w:ascii="宋体" w:hAnsi="宋体" w:eastAsia="宋体" w:cs="宋体"/>
          <w:szCs w:val="21"/>
        </w:rPr>
        <w:t>（1）不符合质量要求和标识要求；</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 xml:space="preserve">（2）医用氧气瓶充装后压力没有达到15MPa; </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（3）气瓶及其部件没有检测或检测已过期。</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7.成交供应商在协议期间，无偿向采购人操作人员提供相关医用气体用具安全使用等方面的技术指导。采购人可以选择具备法定资质的计量检测单位对成交供应商的计量工具进行抽检，如抽检次数控制在2次/年内，则抽检费用由成交供应商承担；如抽检次数超出2次/年，则检测合格的当次检测费用由采购人承担、检测不合格的当次抽检费用由成交供应商承担。如发现瓶装气体有短斤缺两情况，采购人需对短斤缺两部分按10倍进行赔偿，并出具加盖公章的书面说明及整改报告。</w:t>
      </w:r>
    </w:p>
    <w:p>
      <w:pPr>
        <w:spacing w:line="360" w:lineRule="auto"/>
        <w:rPr>
          <w:rFonts w:ascii="宋体" w:hAnsi="宋体" w:eastAsia="宋体" w:cs="宋体"/>
          <w:szCs w:val="21"/>
        </w:rPr>
      </w:pPr>
      <w:r>
        <w:rPr>
          <w:rFonts w:hint="eastAsia" w:ascii="宋体" w:hAnsi="宋体" w:eastAsia="宋体" w:cs="宋体"/>
          <w:szCs w:val="21"/>
        </w:rPr>
        <w:t>8.交货时对实际供货情况作记录，并由双方签字确认。</w:t>
      </w:r>
    </w:p>
    <w:p>
      <w:pPr>
        <w:autoSpaceDE w:val="0"/>
        <w:autoSpaceDN w:val="0"/>
        <w:spacing w:line="360" w:lineRule="auto"/>
        <w:jc w:val="left"/>
        <w:rPr>
          <w:rFonts w:ascii="宋体" w:hAnsi="宋体" w:eastAsia="宋体" w:cs="宋体"/>
          <w:b/>
          <w:szCs w:val="21"/>
        </w:rPr>
      </w:pPr>
      <w:r>
        <w:rPr>
          <w:rFonts w:hint="eastAsia" w:ascii="宋体" w:hAnsi="宋体" w:eastAsia="宋体" w:cs="宋体"/>
          <w:b/>
          <w:szCs w:val="21"/>
        </w:rPr>
        <w:t>（二）其他要求</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1.在规定的质保期内，供应商对所供的医用气体由于制造或材料缺陷而发生的损失负责。</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2.供应商应拥有完善的储存、中转和装卸等配套设施。属于委托营运的，应提供双方的合作协议，以及受托方在氧气储存、中转、装卸等配套设施方面的证明文件。</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（1）配备的储存、中转、装卸设备必须符合国家有关要求，必须符合安全监管部门危险化学品储存标准，并经验收合格。</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3.响应文件中</w:t>
      </w:r>
      <w:r>
        <w:rPr>
          <w:rFonts w:hint="eastAsia" w:ascii="宋体" w:hAnsi="宋体" w:eastAsia="宋体" w:cs="宋体"/>
          <w:b/>
          <w:bCs/>
          <w:color w:val="FF0000"/>
          <w:sz w:val="21"/>
          <w:szCs w:val="21"/>
        </w:rPr>
        <w:t>必须</w:t>
      </w:r>
      <w:r>
        <w:rPr>
          <w:rFonts w:hint="eastAsia" w:ascii="宋体" w:hAnsi="宋体" w:eastAsia="宋体" w:cs="宋体"/>
          <w:sz w:val="21"/>
          <w:szCs w:val="21"/>
        </w:rPr>
        <w:t>提供下列证明材料：（包含但不限于）。</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（1）质量档案样本，验收、养护、销售记录样本。</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（2）企业项目负责人和车辆运输人员具有相关管理部门培训合格后的《上岗证》；</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（3）专用运输车辆合格的情况。</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（4）各项规章制度、生产操作流程及规范。</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（5）响应供应商认为有必要增加的材料。</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4.气体配送车辆进入采购人院区范围后，应遵循采购人安保部门制定的交通指引，听从现场工作人员安排。</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5.因成交供应商违反操作规程或因工作失误造成采购人人员、财产损伤、损失的，成交供应商应承担相应责任。</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6.★日常供货时限要求：供货时以采购人电话通知为准，成交供应商在收到电话通知后，由成交供应商用符合国家规定的运输工具（液罐车或瓶装气体运输车），按通知中规定的数量、交货地点等要求在24小时内将货物送达，并卸货至采购人指定的地点</w:t>
      </w:r>
      <w:r>
        <w:rPr>
          <w:rFonts w:ascii="宋体" w:hAnsi="宋体" w:eastAsia="宋体" w:cs="宋体"/>
          <w:b/>
          <w:bCs/>
          <w:color w:val="FF0000"/>
          <w:sz w:val="21"/>
          <w:szCs w:val="21"/>
        </w:rPr>
        <w:t>（提供承诺函）</w:t>
      </w:r>
      <w:r>
        <w:rPr>
          <w:rFonts w:hint="eastAsia" w:ascii="宋体" w:hAnsi="宋体" w:eastAsia="宋体" w:cs="宋体"/>
          <w:sz w:val="21"/>
          <w:szCs w:val="21"/>
        </w:rPr>
        <w:t>。</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7.紧急供应时间要求：如采购人出现液氧供应中断、汇流排氧气管路故障，需要紧急采用大规模氧气瓶供氧时，成交供应商在收到采购人发出的紧急需求后，把充满气体钢瓶运送至采购人指定地点的时长不得超过3.5小时</w:t>
      </w:r>
      <w:r>
        <w:rPr>
          <w:rFonts w:ascii="宋体" w:hAnsi="宋体" w:eastAsia="宋体" w:cs="宋体"/>
          <w:b/>
          <w:bCs/>
          <w:color w:val="FF0000"/>
          <w:sz w:val="21"/>
          <w:szCs w:val="21"/>
        </w:rPr>
        <w:t>（提供承诺函）</w:t>
      </w:r>
      <w:r>
        <w:rPr>
          <w:rFonts w:hint="eastAsia" w:ascii="宋体" w:hAnsi="宋体" w:eastAsia="宋体" w:cs="宋体"/>
          <w:sz w:val="21"/>
          <w:szCs w:val="21"/>
        </w:rPr>
        <w:t>。</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8.日常充气的钢瓶为医院自有钢瓶，成交供应商需在钢瓶上喷写采购人单位标识字样，方便采购人管理。若采购人自有钢瓶临时不足时，或因紧急情况需要大量供应钢瓶，成交供应商需无条件提供公司自有钢瓶给采购人无偿使用</w:t>
      </w:r>
      <w:r>
        <w:rPr>
          <w:rFonts w:ascii="宋体" w:hAnsi="宋体" w:eastAsia="宋体" w:cs="宋体"/>
          <w:b/>
          <w:bCs/>
          <w:color w:val="FF0000"/>
          <w:sz w:val="21"/>
          <w:szCs w:val="21"/>
        </w:rPr>
        <w:t>（提供承诺函）</w:t>
      </w:r>
      <w:r>
        <w:rPr>
          <w:rFonts w:hint="eastAsia" w:ascii="宋体" w:hAnsi="宋体" w:eastAsia="宋体" w:cs="宋体"/>
          <w:sz w:val="21"/>
          <w:szCs w:val="21"/>
        </w:rPr>
        <w:t>。</w:t>
      </w:r>
    </w:p>
    <w:p>
      <w:pPr>
        <w:pStyle w:val="16"/>
        <w:autoSpaceDE w:val="0"/>
        <w:autoSpaceDN w:val="0"/>
        <w:spacing w:line="360" w:lineRule="auto"/>
        <w:ind w:firstLine="0" w:firstLineChars="0"/>
        <w:rPr>
          <w:rFonts w:ascii="宋体" w:hAnsi="宋体" w:eastAsia="宋体" w:cs="宋体"/>
          <w:sz w:val="21"/>
          <w:szCs w:val="21"/>
        </w:rPr>
      </w:pPr>
      <w:r>
        <w:rPr>
          <w:rFonts w:hint="eastAsia" w:ascii="宋体" w:hAnsi="宋体" w:eastAsia="宋体" w:cs="宋体"/>
          <w:sz w:val="21"/>
          <w:szCs w:val="21"/>
        </w:rPr>
        <w:t>9.成交供应商应为采购人自有钢瓶办理建档手续，在预期检定的钢瓶监测机构进行建档，以便符合钢瓶检测管理要求，建档所需费用已包含在报价内，采购人不额外支付任何费用。</w:t>
      </w:r>
    </w:p>
    <w:p>
      <w:pPr>
        <w:pStyle w:val="16"/>
        <w:tabs>
          <w:tab w:val="left" w:pos="709"/>
        </w:tabs>
        <w:ind w:firstLine="0" w:firstLineChars="0"/>
        <w:outlineLvl w:val="1"/>
        <w:rPr>
          <w:rFonts w:ascii="宋体" w:hAnsi="宋体" w:eastAsia="宋体" w:cs="宋体"/>
          <w:sz w:val="21"/>
          <w:szCs w:val="21"/>
        </w:rPr>
      </w:pPr>
      <w:r>
        <w:rPr>
          <w:rFonts w:hint="eastAsia" w:ascii="宋体" w:hAnsi="宋体" w:eastAsia="宋体" w:cs="宋体"/>
          <w:b/>
          <w:bCs/>
          <w:sz w:val="21"/>
          <w:szCs w:val="21"/>
        </w:rPr>
        <w:t>五、商务要求</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1.交货地点</w:t>
      </w:r>
    </w:p>
    <w:p>
      <w:pPr>
        <w:pStyle w:val="15"/>
        <w:spacing w:before="78" w:line="360" w:lineRule="auto"/>
        <w:ind w:right="97" w:firstLine="420" w:firstLineChars="200"/>
        <w:rPr>
          <w:rFonts w:eastAsia="宋体"/>
          <w:szCs w:val="21"/>
        </w:rPr>
      </w:pPr>
      <w:r>
        <w:rPr>
          <w:rFonts w:eastAsia="宋体"/>
          <w:szCs w:val="21"/>
        </w:rPr>
        <w:t>院本部——</w:t>
      </w:r>
      <w:r>
        <w:rPr>
          <w:rFonts w:hint="eastAsia" w:eastAsia="宋体"/>
          <w:szCs w:val="21"/>
        </w:rPr>
        <w:t>广州市番禺区桥南街福愉东路8号、</w:t>
      </w:r>
      <w:r>
        <w:rPr>
          <w:rFonts w:eastAsia="宋体"/>
          <w:szCs w:val="21"/>
        </w:rPr>
        <w:t>东院区——</w:t>
      </w:r>
      <w:r>
        <w:rPr>
          <w:rFonts w:hint="eastAsia" w:eastAsia="宋体"/>
          <w:szCs w:val="21"/>
        </w:rPr>
        <w:t>广州市番禺区石楼镇人民路</w:t>
      </w:r>
      <w:r>
        <w:rPr>
          <w:rFonts w:hint="eastAsia" w:eastAsia="宋体"/>
          <w:szCs w:val="21"/>
          <w:lang w:val="en-US"/>
        </w:rPr>
        <w:t>149号</w:t>
      </w:r>
      <w:r>
        <w:rPr>
          <w:rFonts w:hint="eastAsia" w:eastAsia="宋体"/>
          <w:szCs w:val="21"/>
        </w:rPr>
        <w:t>（有部分需搬运到使用地点）。</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2.付款方式</w:t>
      </w:r>
    </w:p>
    <w:p>
      <w:pPr>
        <w:autoSpaceDE w:val="0"/>
        <w:autoSpaceDN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成交供应商应</w:t>
      </w:r>
      <w:r>
        <w:rPr>
          <w:rFonts w:ascii="宋体" w:hAnsi="宋体" w:eastAsia="宋体" w:cs="宋体"/>
          <w:szCs w:val="21"/>
        </w:rPr>
        <w:t>按实际供货情况</w:t>
      </w:r>
      <w:r>
        <w:rPr>
          <w:rFonts w:hint="eastAsia" w:ascii="宋体" w:hAnsi="宋体" w:eastAsia="宋体" w:cs="宋体"/>
          <w:szCs w:val="21"/>
        </w:rPr>
        <w:t>于每月5日前向采购人开具上个自然月的产品发票，发票金额包括产品的价款，附上充装记录结算清单。采购人在收到</w:t>
      </w:r>
      <w:r>
        <w:rPr>
          <w:rFonts w:ascii="宋体" w:hAnsi="宋体" w:eastAsia="宋体" w:cs="宋体"/>
          <w:szCs w:val="21"/>
        </w:rPr>
        <w:t>发票及充装记录结算清单并</w:t>
      </w:r>
      <w:r>
        <w:rPr>
          <w:rFonts w:hint="eastAsia" w:ascii="宋体" w:hAnsi="宋体" w:eastAsia="宋体" w:cs="宋体"/>
          <w:szCs w:val="21"/>
        </w:rPr>
        <w:t>核实无误后的</w:t>
      </w:r>
      <w:r>
        <w:rPr>
          <w:rFonts w:ascii="宋体" w:hAnsi="宋体" w:eastAsia="宋体" w:cs="宋体"/>
          <w:szCs w:val="21"/>
        </w:rPr>
        <w:t>5</w:t>
      </w:r>
      <w:r>
        <w:rPr>
          <w:rFonts w:hint="eastAsia" w:ascii="宋体" w:hAnsi="宋体" w:eastAsia="宋体" w:cs="宋体"/>
          <w:szCs w:val="21"/>
        </w:rPr>
        <w:t>个工作日内办理支付。</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3.保质期要求：配送的瓶装气体的合格保质期不少于一年。</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4.验收要求</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 xml:space="preserve">（1）在产品交付时，由采购人根据本项目的产品交付要求和成交供应商的响应承诺进行验收，验收内容包括：生产企业、生产日期、批号、有效期、磅单及质检报告书等。必要时邀请相关的专业人员或机构参与验收。 </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 xml:space="preserve">（2）因产品质量问题发生争议时，由当地质量技术监督部门鉴定。产品质量技术符合标准的，鉴定费由采购人承担，否则鉴定费由成交供应商承担。 </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（3）对检验不合格的产品，采购人有权拒收。在此情况下，成交供应商必须在此后的12小时内更换符合要求的产品，并且承担由此产生的一切费用。</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5.售后服务要求</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 xml:space="preserve">（1）保证所供气体产品在纯度、质量、含量方面均符合国家标准及政府部门的相关规定要求，并提供检测证明。 </w:t>
      </w:r>
    </w:p>
    <w:p>
      <w:pPr>
        <w:autoSpaceDE w:val="0"/>
        <w:autoSpaceDN w:val="0"/>
        <w:spacing w:line="360" w:lineRule="auto"/>
        <w:jc w:val="left"/>
        <w:rPr>
          <w:rFonts w:ascii="宋体" w:hAnsi="宋体" w:eastAsia="宋体" w:cs="宋体"/>
          <w:szCs w:val="21"/>
        </w:rPr>
      </w:pPr>
      <w:r>
        <w:rPr>
          <w:rFonts w:hint="eastAsia" w:ascii="宋体" w:hAnsi="宋体" w:eastAsia="宋体" w:cs="宋体"/>
          <w:szCs w:val="21"/>
        </w:rPr>
        <w:t>（2）按采购人需要，保障24小时送货上门，每批产品自交货之日起2日内非采购人原因出现的质量问题，成交供应商应在收到采购人通知后2小时内给予更换；售后服务设专人、专线追踪落实。</w:t>
      </w:r>
    </w:p>
    <w:p>
      <w:pPr>
        <w:tabs>
          <w:tab w:val="left" w:pos="709"/>
        </w:tabs>
        <w:spacing w:line="360" w:lineRule="auto"/>
        <w:rPr>
          <w:rFonts w:ascii="宋体" w:hAnsi="宋体" w:eastAsia="宋体" w:cs="宋体"/>
          <w:szCs w:val="21"/>
        </w:rPr>
      </w:pPr>
      <w:r>
        <w:rPr>
          <w:rFonts w:hint="eastAsia" w:ascii="宋体" w:hAnsi="宋体" w:eastAsia="宋体" w:cs="宋体"/>
          <w:szCs w:val="21"/>
        </w:rPr>
        <w:t>（3）成交供应商为采购人提供整体最佳用气方案，安全知识培训，相关应用技术支持。根据采购人需要对采购人操作人员进行免费安全操作培训。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30304000000000000"/>
    <w:charset w:val="86"/>
    <w:family w:val="auto"/>
    <w:pitch w:val="default"/>
    <w:sig w:usb0="E7FFAEFF" w:usb1="F9FFFFFF" w:usb2="000FFDFF" w:usb3="00000000" w:csb0="603F01FF" w:csb1="FFFF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方正书宋简体">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736580"/>
    <w:rsid w:val="001412E4"/>
    <w:rsid w:val="002B24D7"/>
    <w:rsid w:val="004C193A"/>
    <w:rsid w:val="006360BD"/>
    <w:rsid w:val="00842D09"/>
    <w:rsid w:val="008A1AD5"/>
    <w:rsid w:val="00DA0C19"/>
    <w:rsid w:val="00DB6E4E"/>
    <w:rsid w:val="00F21512"/>
    <w:rsid w:val="08A6175E"/>
    <w:rsid w:val="0F135152"/>
    <w:rsid w:val="183F48C2"/>
    <w:rsid w:val="1FA7E416"/>
    <w:rsid w:val="245E02DF"/>
    <w:rsid w:val="251B0465"/>
    <w:rsid w:val="2D5F3C3C"/>
    <w:rsid w:val="2DFBBBF3"/>
    <w:rsid w:val="3307027A"/>
    <w:rsid w:val="378105FB"/>
    <w:rsid w:val="37D72911"/>
    <w:rsid w:val="381C47C8"/>
    <w:rsid w:val="3A2B484E"/>
    <w:rsid w:val="3A4818A4"/>
    <w:rsid w:val="3A95616C"/>
    <w:rsid w:val="3BFBD2DE"/>
    <w:rsid w:val="3D006466"/>
    <w:rsid w:val="3DD86A9B"/>
    <w:rsid w:val="3E4E4FAF"/>
    <w:rsid w:val="42DA5063"/>
    <w:rsid w:val="45ED4A04"/>
    <w:rsid w:val="47736580"/>
    <w:rsid w:val="47F068B3"/>
    <w:rsid w:val="49066BB2"/>
    <w:rsid w:val="4A192915"/>
    <w:rsid w:val="4CBD1C7E"/>
    <w:rsid w:val="51705511"/>
    <w:rsid w:val="537A3705"/>
    <w:rsid w:val="56A73312"/>
    <w:rsid w:val="59AD6BD6"/>
    <w:rsid w:val="6025396A"/>
    <w:rsid w:val="60E02E7E"/>
    <w:rsid w:val="618B3CA1"/>
    <w:rsid w:val="63C118F1"/>
    <w:rsid w:val="65FC516D"/>
    <w:rsid w:val="670F0ED0"/>
    <w:rsid w:val="67696832"/>
    <w:rsid w:val="698060B5"/>
    <w:rsid w:val="69B95123"/>
    <w:rsid w:val="6A4470E3"/>
    <w:rsid w:val="6ACE22AC"/>
    <w:rsid w:val="6BA53BB1"/>
    <w:rsid w:val="6FBB0B73"/>
    <w:rsid w:val="71A41A51"/>
    <w:rsid w:val="73E86D31"/>
    <w:rsid w:val="75CFC173"/>
    <w:rsid w:val="79FF4DD4"/>
    <w:rsid w:val="7A637111"/>
    <w:rsid w:val="7BDB9B03"/>
    <w:rsid w:val="7D7F29D2"/>
    <w:rsid w:val="7EF33159"/>
    <w:rsid w:val="7FA7E60D"/>
    <w:rsid w:val="7FAD4F4F"/>
    <w:rsid w:val="7FFF25FF"/>
    <w:rsid w:val="967E9D00"/>
    <w:rsid w:val="9BFE485D"/>
    <w:rsid w:val="B76BC503"/>
    <w:rsid w:val="B9F7312A"/>
    <w:rsid w:val="B9FF42BC"/>
    <w:rsid w:val="BFB7FA3B"/>
    <w:rsid w:val="CFEF5FD7"/>
    <w:rsid w:val="D3F462E9"/>
    <w:rsid w:val="DBAE4C71"/>
    <w:rsid w:val="DFFF0E0F"/>
    <w:rsid w:val="E6EFA845"/>
    <w:rsid w:val="EFD72926"/>
    <w:rsid w:val="FAF71B5F"/>
    <w:rsid w:val="FBE5B3DF"/>
    <w:rsid w:val="FFFDAA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qFormat/>
    <w:uiPriority w:val="99"/>
    <w:pPr>
      <w:spacing w:line="360" w:lineRule="auto"/>
      <w:ind w:firstLine="0"/>
    </w:pPr>
    <w:rPr>
      <w:lang w:val="zh-CN"/>
    </w:rPr>
  </w:style>
  <w:style w:type="paragraph" w:styleId="3">
    <w:name w:val="Body Text Indent"/>
    <w:basedOn w:val="1"/>
    <w:next w:val="1"/>
    <w:qFormat/>
    <w:uiPriority w:val="99"/>
    <w:pPr>
      <w:spacing w:line="380" w:lineRule="exact"/>
      <w:ind w:firstLine="480"/>
    </w:pPr>
    <w:rPr>
      <w:rFonts w:eastAsia="方正书宋简体"/>
      <w:sz w:val="24"/>
    </w:rPr>
  </w:style>
  <w:style w:type="paragraph" w:styleId="4">
    <w:name w:val="toc 2"/>
    <w:basedOn w:val="1"/>
    <w:next w:val="1"/>
    <w:qFormat/>
    <w:uiPriority w:val="99"/>
    <w:pPr>
      <w:ind w:left="210"/>
      <w:jc w:val="left"/>
    </w:pPr>
    <w:rPr>
      <w:smallCaps/>
      <w:sz w:val="20"/>
    </w:rPr>
  </w:style>
  <w:style w:type="paragraph" w:styleId="5">
    <w:name w:val="annotation text"/>
    <w:basedOn w:val="1"/>
    <w:uiPriority w:val="0"/>
    <w:pPr>
      <w:jc w:val="left"/>
    </w:pPr>
  </w:style>
  <w:style w:type="paragraph" w:styleId="6">
    <w:name w:val="Plain Text"/>
    <w:basedOn w:val="1"/>
    <w:uiPriority w:val="0"/>
    <w:rPr>
      <w:rFonts w:ascii="宋体" w:hAnsi="Courier New" w:cs="Courier New"/>
      <w:szCs w:val="21"/>
    </w:rPr>
  </w:style>
  <w:style w:type="paragraph" w:styleId="7">
    <w:name w:val="endnote text"/>
    <w:basedOn w:val="1"/>
    <w:qFormat/>
    <w:uiPriority w:val="99"/>
    <w:pPr>
      <w:snapToGrid w:val="0"/>
      <w:jc w:val="left"/>
    </w:pPr>
    <w:rPr>
      <w:rFonts w:ascii="宋体" w:hAnsi="宋体"/>
      <w:kern w:val="0"/>
      <w:sz w:val="28"/>
    </w:rPr>
  </w:style>
  <w:style w:type="paragraph" w:styleId="8">
    <w:name w:val="Balloon Text"/>
    <w:basedOn w:val="1"/>
    <w:link w:val="17"/>
    <w:uiPriority w:val="0"/>
    <w:rPr>
      <w:sz w:val="18"/>
      <w:szCs w:val="18"/>
    </w:rPr>
  </w:style>
  <w:style w:type="paragraph" w:styleId="9">
    <w:name w:val="footer"/>
    <w:basedOn w:val="1"/>
    <w:link w:val="19"/>
    <w:uiPriority w:val="0"/>
    <w:pPr>
      <w:tabs>
        <w:tab w:val="center" w:pos="4153"/>
        <w:tab w:val="right" w:pos="8306"/>
      </w:tabs>
      <w:snapToGrid w:val="0"/>
      <w:jc w:val="left"/>
    </w:pPr>
    <w:rPr>
      <w:sz w:val="18"/>
      <w:szCs w:val="18"/>
    </w:rPr>
  </w:style>
  <w:style w:type="paragraph" w:styleId="10">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line="300" w:lineRule="atLeast"/>
      <w:jc w:val="left"/>
    </w:pPr>
    <w:rPr>
      <w:rFonts w:ascii="宋体" w:hAnsi="宋体" w:cs="宋体"/>
      <w:kern w:val="0"/>
      <w:sz w:val="24"/>
    </w:rPr>
  </w:style>
  <w:style w:type="character" w:styleId="14">
    <w:name w:val="annotation reference"/>
    <w:basedOn w:val="13"/>
    <w:uiPriority w:val="0"/>
    <w:rPr>
      <w:sz w:val="21"/>
      <w:szCs w:val="21"/>
    </w:rPr>
  </w:style>
  <w:style w:type="paragraph" w:customStyle="1" w:styleId="15">
    <w:name w:val="Table Paragraph"/>
    <w:basedOn w:val="1"/>
    <w:qFormat/>
    <w:uiPriority w:val="1"/>
    <w:rPr>
      <w:rFonts w:ascii="宋体" w:hAnsi="宋体" w:cs="宋体"/>
      <w:lang w:val="zh-CN" w:bidi="zh-CN"/>
    </w:rPr>
  </w:style>
  <w:style w:type="paragraph" w:styleId="16">
    <w:name w:val="List Paragraph"/>
    <w:basedOn w:val="1"/>
    <w:qFormat/>
    <w:uiPriority w:val="34"/>
    <w:pPr>
      <w:widowControl/>
      <w:ind w:firstLine="420" w:firstLineChars="200"/>
      <w:jc w:val="left"/>
    </w:pPr>
    <w:rPr>
      <w:kern w:val="0"/>
      <w:sz w:val="20"/>
      <w:szCs w:val="20"/>
    </w:rPr>
  </w:style>
  <w:style w:type="character" w:customStyle="1" w:styleId="17">
    <w:name w:val="批注框文本 字符"/>
    <w:basedOn w:val="13"/>
    <w:link w:val="8"/>
    <w:uiPriority w:val="0"/>
    <w:rPr>
      <w:rFonts w:asciiTheme="minorHAnsi" w:hAnsiTheme="minorHAnsi" w:eastAsiaTheme="minorEastAsia" w:cstheme="minorBidi"/>
      <w:kern w:val="2"/>
      <w:sz w:val="18"/>
      <w:szCs w:val="18"/>
    </w:rPr>
  </w:style>
  <w:style w:type="character" w:customStyle="1" w:styleId="18">
    <w:name w:val="页眉 字符"/>
    <w:basedOn w:val="13"/>
    <w:link w:val="10"/>
    <w:uiPriority w:val="0"/>
    <w:rPr>
      <w:rFonts w:asciiTheme="minorHAnsi" w:hAnsiTheme="minorHAnsi" w:eastAsiaTheme="minorEastAsia" w:cstheme="minorBidi"/>
      <w:kern w:val="2"/>
      <w:sz w:val="18"/>
      <w:szCs w:val="18"/>
    </w:rPr>
  </w:style>
  <w:style w:type="character" w:customStyle="1" w:styleId="19">
    <w:name w:val="页脚 字符"/>
    <w:basedOn w:val="13"/>
    <w:link w:val="9"/>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6</Pages>
  <Words>670</Words>
  <Characters>3824</Characters>
  <Lines>31</Lines>
  <Paragraphs>8</Paragraphs>
  <TotalTime>3</TotalTime>
  <ScaleCrop>false</ScaleCrop>
  <LinksUpToDate>false</LinksUpToDate>
  <CharactersWithSpaces>4486</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2025-04-09T07:46:00Z</dcterms:created>
  <dc:creator>ming</dc:creator>
  <cp:lastModifiedBy>肖翔</cp:lastModifiedBy>
  <dcterms:modified xsi:type="dcterms:W3CDTF">2025-04-09T15:03:53Z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D9FDF3AFFD2041DE9AE4A31550AE7EC0_11</vt:lpwstr>
  </property>
  <property fmtid="{D5CDD505-2E9C-101B-9397-08002B2CF9AE}" pid="4" name="KSOTemplateDocerSaveRecord">
    <vt:lpwstr>eyJoZGlkIjoiMzg5YTliM2EzM2RkMDJhNDA4NTFiNzg0YzIxM2IwNzciLCJ1c2VySWQiOiIyMjY4NDE3ODQifQ==</vt:lpwstr>
  </property>
</Properties>
</file>