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BA42E4">
      <w:pPr>
        <w:spacing w:line="320" w:lineRule="exact"/>
        <w:jc w:val="center"/>
        <w:rPr>
          <w:rFonts w:ascii="宋体" w:hAnsi="宋体"/>
          <w:b/>
          <w:bCs/>
          <w:sz w:val="28"/>
          <w:szCs w:val="24"/>
        </w:rPr>
      </w:pPr>
      <w:r>
        <w:rPr>
          <w:rFonts w:hint="eastAsia" w:ascii="宋体" w:hAnsi="宋体" w:eastAsia="宋体" w:cs="Times New Roman"/>
          <w:b/>
          <w:bCs/>
          <w:i w:val="0"/>
          <w:iCs w:val="0"/>
          <w:caps w:val="0"/>
          <w:spacing w:val="0"/>
          <w:sz w:val="28"/>
          <w:szCs w:val="24"/>
          <w:shd w:val="clear"/>
        </w:rPr>
        <w:t>广州医科大学附属番禺中心医院</w:t>
      </w:r>
      <w:r>
        <w:rPr>
          <w:rFonts w:hint="eastAsia" w:ascii="宋体" w:hAnsi="宋体" w:cs="Times New Roman"/>
          <w:b/>
          <w:bCs/>
          <w:i w:val="0"/>
          <w:iCs w:val="0"/>
          <w:caps w:val="0"/>
          <w:spacing w:val="0"/>
          <w:sz w:val="28"/>
          <w:szCs w:val="24"/>
          <w:shd w:val="clear"/>
          <w:lang w:val="en-US" w:eastAsia="zh-CN"/>
        </w:rPr>
        <w:t>检验科整体改造项目</w:t>
      </w:r>
      <w:r>
        <w:rPr>
          <w:rFonts w:hint="eastAsia" w:ascii="宋体" w:hAnsi="宋体"/>
          <w:b/>
          <w:bCs/>
          <w:sz w:val="28"/>
          <w:szCs w:val="24"/>
        </w:rPr>
        <w:t>监理服务</w:t>
      </w:r>
      <w:r>
        <w:rPr>
          <w:rFonts w:hint="eastAsia" w:ascii="宋体" w:hAnsi="宋体"/>
          <w:b/>
          <w:bCs/>
          <w:sz w:val="28"/>
          <w:szCs w:val="24"/>
          <w:lang w:val="en-US" w:eastAsia="zh-CN"/>
        </w:rPr>
        <w:t>项目</w:t>
      </w:r>
      <w:r>
        <w:rPr>
          <w:rFonts w:hint="eastAsia" w:ascii="宋体" w:hAnsi="宋体"/>
          <w:b/>
          <w:bCs/>
          <w:sz w:val="28"/>
          <w:szCs w:val="24"/>
        </w:rPr>
        <w:t>用户需求书</w:t>
      </w:r>
    </w:p>
    <w:p w14:paraId="458C59EB">
      <w:pPr>
        <w:spacing w:line="300" w:lineRule="exact"/>
        <w:ind w:firstLine="413" w:firstLineChars="196"/>
        <w:rPr>
          <w:rFonts w:ascii="宋体" w:hAnsi="宋体"/>
          <w:b/>
          <w:szCs w:val="21"/>
        </w:rPr>
      </w:pPr>
      <w:r>
        <w:rPr>
          <w:rFonts w:hint="eastAsia" w:ascii="宋体" w:hAnsi="宋体"/>
          <w:b/>
          <w:szCs w:val="21"/>
        </w:rPr>
        <w:t>一、</w:t>
      </w:r>
      <w:r>
        <w:rPr>
          <w:rFonts w:hint="eastAsia" w:ascii="宋体" w:hAnsi="宋体"/>
          <w:b/>
          <w:szCs w:val="21"/>
        </w:rPr>
        <w:tab/>
      </w:r>
      <w:r>
        <w:rPr>
          <w:rFonts w:hint="eastAsia" w:ascii="宋体" w:hAnsi="宋体"/>
          <w:b/>
          <w:szCs w:val="21"/>
        </w:rPr>
        <w:t>项目概况</w:t>
      </w:r>
    </w:p>
    <w:tbl>
      <w:tblPr>
        <w:tblStyle w:val="6"/>
        <w:tblW w:w="9247" w:type="dxa"/>
        <w:jc w:val="center"/>
        <w:tblBorders>
          <w:top w:val="single" w:color="auto" w:sz="4" w:space="0"/>
          <w:left w:val="single" w:color="auto" w:sz="4" w:space="0"/>
          <w:bottom w:val="single" w:color="000000" w:sz="6" w:space="0"/>
          <w:right w:val="single" w:color="000000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7"/>
        <w:gridCol w:w="1276"/>
        <w:gridCol w:w="2394"/>
        <w:gridCol w:w="1841"/>
        <w:gridCol w:w="859"/>
        <w:gridCol w:w="2020"/>
      </w:tblGrid>
      <w:tr w14:paraId="3F8FFFCE">
        <w:tblPrEx>
          <w:tblBorders>
            <w:top w:val="single" w:color="auto" w:sz="4" w:space="0"/>
            <w:left w:val="single" w:color="auto" w:sz="4" w:space="0"/>
            <w:bottom w:val="single" w:color="000000" w:sz="6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7" w:type="dxa"/>
            <w:vAlign w:val="center"/>
          </w:tcPr>
          <w:p w14:paraId="11EC2B94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序号</w:t>
            </w:r>
          </w:p>
        </w:tc>
        <w:tc>
          <w:tcPr>
            <w:tcW w:w="1276" w:type="dxa"/>
            <w:vAlign w:val="center"/>
          </w:tcPr>
          <w:p w14:paraId="4E41AB42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主管科室</w:t>
            </w:r>
          </w:p>
        </w:tc>
        <w:tc>
          <w:tcPr>
            <w:tcW w:w="2394" w:type="dxa"/>
            <w:vAlign w:val="center"/>
          </w:tcPr>
          <w:p w14:paraId="03AAE7F8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服务名称</w:t>
            </w:r>
          </w:p>
        </w:tc>
        <w:tc>
          <w:tcPr>
            <w:tcW w:w="1841" w:type="dxa"/>
            <w:vAlign w:val="center"/>
          </w:tcPr>
          <w:p w14:paraId="5737DAA9">
            <w:pPr>
              <w:spacing w:line="300" w:lineRule="exact"/>
              <w:jc w:val="center"/>
              <w:rPr>
                <w:rFonts w:hint="default" w:ascii="宋体" w:hAnsi="宋体" w:eastAsia="宋体"/>
                <w:lang w:val="en-US" w:eastAsia="zh-CN"/>
              </w:rPr>
            </w:pPr>
            <w:r>
              <w:rPr>
                <w:rFonts w:hint="eastAsia" w:ascii="宋体" w:hAnsi="宋体"/>
              </w:rPr>
              <w:t>预算单价</w:t>
            </w:r>
            <w:r>
              <w:rPr>
                <w:rFonts w:hint="eastAsia" w:ascii="宋体" w:hAnsi="宋体"/>
                <w:lang w:eastAsia="zh-CN"/>
              </w:rPr>
              <w:t>（</w:t>
            </w:r>
            <w:r>
              <w:rPr>
                <w:rFonts w:hint="eastAsia" w:ascii="宋体" w:hAnsi="宋体"/>
                <w:lang w:val="en-US" w:eastAsia="zh-CN"/>
              </w:rPr>
              <w:t>元</w:t>
            </w:r>
            <w:r>
              <w:rPr>
                <w:rFonts w:hint="eastAsia" w:ascii="宋体" w:hAnsi="宋体"/>
                <w:lang w:eastAsia="zh-CN"/>
              </w:rPr>
              <w:t>）</w:t>
            </w:r>
          </w:p>
        </w:tc>
        <w:tc>
          <w:tcPr>
            <w:tcW w:w="859" w:type="dxa"/>
            <w:vAlign w:val="center"/>
          </w:tcPr>
          <w:p w14:paraId="67E5C835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数量</w:t>
            </w:r>
          </w:p>
        </w:tc>
        <w:tc>
          <w:tcPr>
            <w:tcW w:w="2020" w:type="dxa"/>
            <w:vAlign w:val="center"/>
          </w:tcPr>
          <w:p w14:paraId="1D28B495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  <w:lang w:val="en-US" w:eastAsia="zh-CN"/>
              </w:rPr>
              <w:t>预算</w:t>
            </w:r>
            <w:r>
              <w:rPr>
                <w:rFonts w:hint="eastAsia" w:ascii="宋体" w:hAnsi="宋体"/>
              </w:rPr>
              <w:t>金额（元）</w:t>
            </w:r>
          </w:p>
        </w:tc>
      </w:tr>
      <w:tr w14:paraId="3BFA2D3C">
        <w:tblPrEx>
          <w:tblBorders>
            <w:top w:val="single" w:color="auto" w:sz="4" w:space="0"/>
            <w:left w:val="single" w:color="auto" w:sz="4" w:space="0"/>
            <w:bottom w:val="single" w:color="000000" w:sz="6" w:space="0"/>
            <w:right w:val="single" w:color="000000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857" w:type="dxa"/>
            <w:vAlign w:val="center"/>
          </w:tcPr>
          <w:p w14:paraId="4BECE923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</w:t>
            </w:r>
          </w:p>
        </w:tc>
        <w:tc>
          <w:tcPr>
            <w:tcW w:w="1276" w:type="dxa"/>
            <w:vAlign w:val="center"/>
          </w:tcPr>
          <w:p w14:paraId="68D57E13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后勤保障科</w:t>
            </w:r>
          </w:p>
        </w:tc>
        <w:tc>
          <w:tcPr>
            <w:tcW w:w="2394" w:type="dxa"/>
            <w:vAlign w:val="center"/>
          </w:tcPr>
          <w:p w14:paraId="00AAB6B2">
            <w:pPr>
              <w:spacing w:line="300" w:lineRule="exact"/>
              <w:jc w:val="center"/>
              <w:rPr>
                <w:rFonts w:hint="eastAsia" w:ascii="宋体" w:hAnsi="宋体" w:eastAsia="宋体"/>
                <w:lang w:val="en-US" w:eastAsia="zh-CN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spacing w:val="0"/>
                <w:sz w:val="21"/>
                <w:szCs w:val="20"/>
                <w:shd w:val="clear"/>
              </w:rPr>
              <w:t>广州医科大学附属番禺中心医院</w:t>
            </w:r>
            <w:r>
              <w:rPr>
                <w:rFonts w:hint="eastAsia" w:ascii="宋体" w:hAnsi="宋体" w:cs="Times New Roman"/>
                <w:b w:val="0"/>
                <w:bCs w:val="0"/>
                <w:i w:val="0"/>
                <w:iCs w:val="0"/>
                <w:caps w:val="0"/>
                <w:spacing w:val="0"/>
                <w:sz w:val="21"/>
                <w:szCs w:val="20"/>
                <w:shd w:val="clear"/>
                <w:lang w:val="en-US" w:eastAsia="zh-CN"/>
              </w:rPr>
              <w:t>检验科整体改造项目</w:t>
            </w:r>
            <w:r>
              <w:rPr>
                <w:rFonts w:hint="eastAsia" w:ascii="宋体" w:hAnsi="宋体"/>
              </w:rPr>
              <w:t>监理服务</w:t>
            </w:r>
            <w:r>
              <w:rPr>
                <w:rFonts w:hint="eastAsia" w:ascii="宋体" w:hAnsi="宋体"/>
                <w:lang w:val="en-US" w:eastAsia="zh-CN"/>
              </w:rPr>
              <w:t>项目</w:t>
            </w:r>
          </w:p>
        </w:tc>
        <w:tc>
          <w:tcPr>
            <w:tcW w:w="1841" w:type="dxa"/>
            <w:vAlign w:val="center"/>
          </w:tcPr>
          <w:p w14:paraId="2DE251D6">
            <w:pPr>
              <w:spacing w:line="300" w:lineRule="exact"/>
              <w:jc w:val="center"/>
              <w:rPr>
                <w:rFonts w:hint="default" w:ascii="宋体" w:hAnsi="宋体"/>
                <w:lang w:val="en-US"/>
              </w:rPr>
            </w:pPr>
            <w:r>
              <w:rPr>
                <w:rFonts w:hint="eastAsia" w:ascii="宋体" w:hAnsi="宋体"/>
                <w:lang w:val="en-US" w:eastAsia="zh-CN"/>
              </w:rPr>
              <w:t>143,916.38</w:t>
            </w:r>
          </w:p>
        </w:tc>
        <w:tc>
          <w:tcPr>
            <w:tcW w:w="859" w:type="dxa"/>
            <w:vAlign w:val="center"/>
          </w:tcPr>
          <w:p w14:paraId="7BD81C71">
            <w:pPr>
              <w:spacing w:line="300" w:lineRule="exact"/>
              <w:jc w:val="center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1项</w:t>
            </w:r>
          </w:p>
        </w:tc>
        <w:tc>
          <w:tcPr>
            <w:tcW w:w="2020" w:type="dxa"/>
            <w:vAlign w:val="center"/>
          </w:tcPr>
          <w:p w14:paraId="62AE25F5">
            <w:pPr>
              <w:rPr>
                <w:rFonts w:hint="default" w:ascii="宋体" w:hAnsi="宋体"/>
                <w:lang w:eastAsia="zh-CN"/>
              </w:rPr>
            </w:pPr>
          </w:p>
          <w:p w14:paraId="37915253">
            <w:r>
              <w:rPr>
                <w:rFonts w:hint="default" w:ascii="宋体" w:hAnsi="宋体"/>
                <w:lang w:eastAsia="zh-CN"/>
              </w:rPr>
              <w:t xml:space="preserve">    </w:t>
            </w:r>
            <w:r>
              <w:rPr>
                <w:rFonts w:hint="eastAsia" w:ascii="宋体" w:hAnsi="宋体"/>
                <w:lang w:val="en-US" w:eastAsia="zh-CN"/>
              </w:rPr>
              <w:t>143,916.38</w:t>
            </w:r>
          </w:p>
          <w:p w14:paraId="4813F132">
            <w:pPr>
              <w:spacing w:line="300" w:lineRule="exact"/>
              <w:jc w:val="center"/>
              <w:rPr>
                <w:rFonts w:ascii="宋体" w:hAnsi="宋体"/>
              </w:rPr>
            </w:pPr>
          </w:p>
        </w:tc>
      </w:tr>
    </w:tbl>
    <w:p w14:paraId="70D6354B">
      <w:pPr>
        <w:spacing w:line="300" w:lineRule="exact"/>
        <w:ind w:firstLine="422" w:firstLineChars="200"/>
        <w:rPr>
          <w:rFonts w:hint="eastAsia" w:ascii="宋体" w:hAnsi="宋体"/>
        </w:rPr>
      </w:pPr>
      <w:r>
        <w:rPr>
          <w:rFonts w:hint="eastAsia" w:ascii="宋体" w:hAnsi="宋体"/>
          <w:b/>
          <w:szCs w:val="21"/>
        </w:rPr>
        <w:t>二、</w:t>
      </w:r>
      <w:r>
        <w:rPr>
          <w:rFonts w:hint="eastAsia" w:ascii="宋体" w:hAnsi="宋体"/>
          <w:b/>
          <w:bCs/>
          <w:sz w:val="24"/>
        </w:rPr>
        <w:t>项目简介</w:t>
      </w:r>
    </w:p>
    <w:p w14:paraId="3179D2E8">
      <w:pPr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420" w:firstLineChars="200"/>
        <w:jc w:val="both"/>
        <w:rPr>
          <w:rFonts w:hint="default"/>
          <w:szCs w:val="21"/>
          <w:highlight w:val="none"/>
        </w:rPr>
      </w:pPr>
      <w:r>
        <w:rPr>
          <w:rFonts w:hint="eastAsia" w:ascii="宋体" w:hAnsi="宋体" w:cs="宋体"/>
          <w:kern w:val="2"/>
          <w:sz w:val="21"/>
          <w:szCs w:val="21"/>
          <w:lang w:val="en-US" w:eastAsia="zh-CN" w:bidi="ar"/>
        </w:rPr>
        <w:t>项目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主要内容：对广州医科大学附属番禺中心医院</w:t>
      </w:r>
      <w:r>
        <w:rPr>
          <w:rFonts w:hint="eastAsia" w:ascii="宋体" w:hAnsi="宋体" w:cs="宋体"/>
          <w:kern w:val="2"/>
          <w:sz w:val="21"/>
          <w:szCs w:val="21"/>
          <w:lang w:val="en-US" w:eastAsia="zh-CN" w:bidi="ar"/>
        </w:rPr>
        <w:t>检验科整体改造项目的设备设施采购及安装，包含装修、强电、弱电、消防、暖通、气体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等</w:t>
      </w:r>
      <w:r>
        <w:rPr>
          <w:rFonts w:hint="eastAsia" w:ascii="宋体" w:hAnsi="宋体" w:cs="宋体"/>
          <w:kern w:val="2"/>
          <w:sz w:val="21"/>
          <w:szCs w:val="21"/>
          <w:lang w:val="en-US" w:eastAsia="zh-CN" w:bidi="ar"/>
        </w:rPr>
        <w:t>专业</w:t>
      </w: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"/>
        </w:rPr>
        <w:t>内容改造</w:t>
      </w:r>
      <w:r>
        <w:rPr>
          <w:rFonts w:hint="eastAsia" w:ascii="宋体" w:hAnsi="宋体" w:cs="宋体"/>
          <w:kern w:val="2"/>
          <w:sz w:val="21"/>
          <w:szCs w:val="21"/>
          <w:lang w:val="en-US" w:eastAsia="zh-CN" w:bidi="ar"/>
        </w:rPr>
        <w:t>，项目内容详见图纸及工程量清单。安装项目预算金额为：</w:t>
      </w:r>
      <w:r>
        <w:rPr>
          <w:rFonts w:hint="eastAsia" w:ascii="宋体" w:hAnsi="宋体" w:eastAsia="宋体" w:cs="宋体"/>
          <w:kern w:val="2"/>
          <w:sz w:val="21"/>
          <w:szCs w:val="21"/>
          <w:lang w:bidi="ar"/>
        </w:rPr>
        <w:t>6,541,653.55</w:t>
      </w:r>
      <w:r>
        <w:rPr>
          <w:rFonts w:hint="eastAsia" w:ascii="宋体" w:hAnsi="宋体" w:cs="宋体"/>
          <w:kern w:val="2"/>
          <w:sz w:val="21"/>
          <w:szCs w:val="21"/>
          <w:lang w:val="en-US" w:eastAsia="zh-CN" w:bidi="ar"/>
        </w:rPr>
        <w:t>元</w:t>
      </w:r>
      <w:r>
        <w:rPr>
          <w:rFonts w:hint="eastAsia" w:ascii="宋体" w:hAnsi="宋体" w:cs="宋体"/>
          <w:color w:val="000000"/>
          <w:kern w:val="2"/>
          <w:sz w:val="21"/>
          <w:szCs w:val="21"/>
          <w:lang w:val="en-US" w:eastAsia="zh-CN" w:bidi="ar"/>
        </w:rPr>
        <w:t>。</w:t>
      </w:r>
      <w:r>
        <w:rPr>
          <w:rFonts w:hint="default" w:ascii="宋体" w:hAnsi="宋体" w:cs="宋体"/>
          <w:color w:val="000000"/>
          <w:kern w:val="2"/>
          <w:sz w:val="21"/>
          <w:szCs w:val="21"/>
          <w:lang w:eastAsia="zh-CN" w:bidi="ar"/>
        </w:rPr>
        <w:t>项目计划工期360天。</w:t>
      </w:r>
      <w:r>
        <w:rPr>
          <w:rFonts w:hint="eastAsia" w:ascii="宋体" w:hAnsi="宋体" w:cs="宋体"/>
          <w:color w:val="000000"/>
          <w:kern w:val="2"/>
          <w:sz w:val="21"/>
          <w:szCs w:val="21"/>
          <w:lang w:val="en-US" w:eastAsia="zh-CN" w:bidi="ar"/>
        </w:rPr>
        <w:t>现聘请符合相关</w:t>
      </w:r>
      <w:r>
        <w:rPr>
          <w:rFonts w:hint="eastAsia" w:ascii="宋体" w:hAnsi="宋体" w:cs="宋体"/>
          <w:color w:val="000000"/>
          <w:kern w:val="2"/>
          <w:sz w:val="21"/>
          <w:szCs w:val="21"/>
          <w:highlight w:val="none"/>
          <w:lang w:val="en-US" w:eastAsia="zh-CN" w:bidi="ar"/>
        </w:rPr>
        <w:t>资质的监理公司对本安装项目实施监理。</w:t>
      </w:r>
    </w:p>
    <w:p w14:paraId="1B75CFF8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highlight w:val="none"/>
        </w:rPr>
        <w:t>★</w:t>
      </w:r>
      <w:r>
        <w:rPr>
          <w:rFonts w:hint="eastAsia" w:ascii="宋体" w:hAnsi="宋体"/>
          <w:b/>
          <w:bCs/>
          <w:highlight w:val="none"/>
        </w:rPr>
        <w:t>资格要求</w:t>
      </w:r>
      <w:r>
        <w:rPr>
          <w:rFonts w:hint="eastAsia" w:ascii="宋体" w:hAnsi="宋体"/>
          <w:highlight w:val="none"/>
        </w:rPr>
        <w:t>：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1"/>
          <w:szCs w:val="21"/>
          <w:highlight w:val="none"/>
          <w:shd w:val="clear"/>
          <w:lang w:bidi="ar"/>
        </w:rPr>
        <w:t>供应商须具有建设行政主管部门颁发的工程监理综合资质，或</w:t>
      </w:r>
      <w:r>
        <w:rPr>
          <w:rFonts w:hint="eastAsia" w:ascii="宋体" w:hAnsi="宋体" w:cs="宋体"/>
          <w:i w:val="0"/>
          <w:iCs w:val="0"/>
          <w:caps w:val="0"/>
          <w:spacing w:val="0"/>
          <w:sz w:val="21"/>
          <w:szCs w:val="21"/>
          <w:highlight w:val="none"/>
          <w:shd w:val="clear"/>
          <w:lang w:val="en-US" w:eastAsia="zh-CN" w:bidi="ar"/>
        </w:rPr>
        <w:t>房屋建筑</w:t>
      </w:r>
      <w:r>
        <w:rPr>
          <w:rFonts w:hint="eastAsia" w:ascii="宋体" w:hAnsi="宋体" w:eastAsia="宋体" w:cs="宋体"/>
          <w:i w:val="0"/>
          <w:iCs w:val="0"/>
          <w:caps w:val="0"/>
          <w:spacing w:val="0"/>
          <w:sz w:val="21"/>
          <w:szCs w:val="21"/>
          <w:highlight w:val="none"/>
          <w:shd w:val="clear"/>
          <w:lang w:bidi="ar"/>
        </w:rPr>
        <w:t>工程监理专业乙级及以上资质。</w:t>
      </w:r>
      <w:r>
        <w:rPr>
          <w:rFonts w:hint="eastAsia" w:ascii="宋体" w:hAnsi="宋体"/>
          <w:highlight w:val="none"/>
        </w:rPr>
        <w:t>不接受联合体投标。</w:t>
      </w:r>
    </w:p>
    <w:p w14:paraId="1376324F">
      <w:pPr>
        <w:spacing w:line="300" w:lineRule="exact"/>
        <w:ind w:firstLine="422" w:firstLineChars="200"/>
        <w:rPr>
          <w:rFonts w:ascii="宋体" w:hAnsi="宋体"/>
          <w:b/>
          <w:szCs w:val="21"/>
          <w:highlight w:val="none"/>
        </w:rPr>
      </w:pPr>
      <w:r>
        <w:rPr>
          <w:rFonts w:hint="eastAsia" w:ascii="宋体" w:hAnsi="宋体"/>
          <w:b/>
          <w:szCs w:val="21"/>
          <w:highlight w:val="none"/>
        </w:rPr>
        <w:t>三、</w:t>
      </w:r>
      <w:r>
        <w:rPr>
          <w:rFonts w:hint="eastAsia" w:ascii="宋体" w:hAnsi="宋体"/>
          <w:b/>
          <w:bCs/>
          <w:szCs w:val="21"/>
          <w:highlight w:val="none"/>
        </w:rPr>
        <w:t>报价范围的定义</w:t>
      </w:r>
    </w:p>
    <w:p w14:paraId="1E2F06F3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按相关要求开展监理服务所包含的监理服务费、差旅费、税费等费用。</w:t>
      </w:r>
      <w:bookmarkStart w:id="0" w:name="_GoBack"/>
      <w:bookmarkEnd w:id="0"/>
    </w:p>
    <w:p w14:paraId="579D353B">
      <w:pPr>
        <w:spacing w:line="300" w:lineRule="exact"/>
        <w:ind w:firstLine="422" w:firstLineChars="200"/>
        <w:rPr>
          <w:rFonts w:ascii="宋体" w:hAnsi="宋体"/>
          <w:b/>
          <w:szCs w:val="21"/>
          <w:highlight w:val="none"/>
        </w:rPr>
      </w:pPr>
      <w:r>
        <w:rPr>
          <w:rFonts w:hint="eastAsia" w:ascii="宋体" w:hAnsi="宋体"/>
          <w:b/>
          <w:szCs w:val="21"/>
          <w:highlight w:val="none"/>
        </w:rPr>
        <w:t>四、</w:t>
      </w:r>
      <w:r>
        <w:rPr>
          <w:rFonts w:hint="eastAsia" w:ascii="宋体" w:hAnsi="宋体"/>
          <w:b/>
          <w:bCs/>
          <w:szCs w:val="21"/>
          <w:highlight w:val="none"/>
        </w:rPr>
        <w:t>技术/服务要求</w:t>
      </w:r>
    </w:p>
    <w:p w14:paraId="184CC9EE">
      <w:pPr>
        <w:spacing w:line="300" w:lineRule="exact"/>
        <w:ind w:firstLine="420" w:firstLineChars="200"/>
        <w:rPr>
          <w:rFonts w:hint="eastAsia"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（一）政策响应要求：根据《建设工程质量管理条例》（中华人民共和国建设部令第 279 号）和《建设工程监理范围和规模标准规定》（中华人民共和国建设部令第 86 号），按中华人民共和国国家标准 GB/T50319-2013《建设工程监理规范》执行监理服务。</w:t>
      </w:r>
    </w:p>
    <w:p w14:paraId="7B1D4054">
      <w:pPr>
        <w:spacing w:line="300" w:lineRule="exact"/>
        <w:ind w:firstLine="420" w:firstLineChars="200"/>
        <w:rPr>
          <w:rFonts w:hint="default"/>
        </w:rPr>
      </w:pPr>
      <w:r>
        <w:rPr>
          <w:rFonts w:hint="default"/>
        </w:rPr>
        <w:t>一般情况下，供应商在接到采购人通知后，需在2小时内响应，</w:t>
      </w:r>
      <w:r>
        <w:rPr>
          <w:rFonts w:hint="eastAsia"/>
          <w:lang w:val="en-US" w:eastAsia="zh-CN"/>
        </w:rPr>
        <w:t>按</w:t>
      </w:r>
      <w:r>
        <w:rPr>
          <w:rFonts w:hint="default"/>
        </w:rPr>
        <w:t>采购人要求到场开展监理工作。</w:t>
      </w:r>
      <w:r>
        <w:rPr>
          <w:rFonts w:hint="eastAsia" w:ascii="宋体" w:hAnsi="宋体" w:eastAsia="宋体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auto"/>
        </w:rPr>
        <w:t>本项目为“边运营、边改造”，涉及医疗安全与群众就医保障，现场可能出现需紧急协调的情况</w:t>
      </w:r>
      <w:r>
        <w:rPr>
          <w:rFonts w:hint="default" w:ascii="宋体" w:hAnsi="宋体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auto"/>
        </w:rPr>
        <w:t>。紧急情况下，</w:t>
      </w:r>
      <w:r>
        <w:rPr>
          <w:rFonts w:hint="eastAsia" w:ascii="宋体" w:hAnsi="宋体" w:eastAsia="宋体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auto"/>
        </w:rPr>
        <w:t>要求</w:t>
      </w:r>
      <w:r>
        <w:rPr>
          <w:rFonts w:hint="default" w:ascii="宋体" w:hAnsi="宋体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/>
        </w:rPr>
        <w:t>供应商</w:t>
      </w:r>
      <w:r>
        <w:rPr>
          <w:rFonts w:hint="eastAsia" w:ascii="宋体" w:hAnsi="宋体" w:eastAsia="宋体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auto"/>
        </w:rPr>
        <w:t>具备</w:t>
      </w:r>
      <w:r>
        <w:rPr>
          <w:rFonts w:hint="default" w:ascii="宋体" w:hAnsi="宋体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auto"/>
        </w:rPr>
        <w:t>1小时</w:t>
      </w:r>
      <w:r>
        <w:rPr>
          <w:rFonts w:hint="eastAsia" w:ascii="宋体" w:hAnsi="宋体" w:eastAsia="宋体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 w:fill="auto"/>
        </w:rPr>
        <w:t>内响应并到场协调解决的能力。</w:t>
      </w:r>
      <w:r>
        <w:rPr>
          <w:rFonts w:hint="default"/>
        </w:rPr>
        <w:t>若未按采购人要求到场开展监理工作，每次处以1000元/次罚款。</w:t>
      </w:r>
    </w:p>
    <w:p w14:paraId="61514741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（二）监理服务工作内容</w:t>
      </w:r>
    </w:p>
    <w:p w14:paraId="0A246A85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/>
          <w:szCs w:val="21"/>
          <w:highlight w:val="none"/>
        </w:rPr>
        <w:t>监理：对项目</w:t>
      </w:r>
      <w:r>
        <w:rPr>
          <w:rFonts w:hint="eastAsia" w:ascii="宋体" w:hAnsi="宋体"/>
          <w:szCs w:val="21"/>
          <w:highlight w:val="none"/>
          <w:lang w:val="en-US" w:eastAsia="zh-CN"/>
        </w:rPr>
        <w:t>安装</w:t>
      </w:r>
      <w:r>
        <w:rPr>
          <w:rFonts w:hint="eastAsia" w:ascii="宋体" w:hAnsi="宋体"/>
          <w:szCs w:val="21"/>
          <w:highlight w:val="none"/>
        </w:rPr>
        <w:t>前期准备、</w:t>
      </w:r>
      <w:r>
        <w:rPr>
          <w:rFonts w:hint="eastAsia" w:ascii="宋体" w:hAnsi="宋体"/>
          <w:szCs w:val="21"/>
          <w:highlight w:val="none"/>
          <w:lang w:val="en-US" w:eastAsia="zh-CN"/>
        </w:rPr>
        <w:t>安装</w:t>
      </w:r>
      <w:r>
        <w:rPr>
          <w:rFonts w:hint="eastAsia" w:ascii="宋体" w:hAnsi="宋体"/>
          <w:szCs w:val="21"/>
          <w:highlight w:val="none"/>
        </w:rPr>
        <w:t>阶段、</w:t>
      </w:r>
      <w:r>
        <w:rPr>
          <w:rFonts w:hint="eastAsia" w:ascii="宋体" w:hAnsi="宋体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/>
          <w:szCs w:val="21"/>
          <w:highlight w:val="none"/>
        </w:rPr>
        <w:t>收尾阶段（包含但不限于竣工验收、整改、</w:t>
      </w:r>
      <w:r>
        <w:rPr>
          <w:rFonts w:hint="eastAsia" w:ascii="宋体" w:hAnsi="宋体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/>
          <w:szCs w:val="21"/>
          <w:highlight w:val="none"/>
        </w:rPr>
        <w:t>移交、</w:t>
      </w:r>
      <w:r>
        <w:rPr>
          <w:rFonts w:hint="eastAsia" w:ascii="宋体" w:hAnsi="宋体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/>
          <w:szCs w:val="21"/>
          <w:highlight w:val="none"/>
        </w:rPr>
        <w:t>结算等）的质量控制、职业健康安全及环境监督管理、投资控制、进度控制、合同管理、信息管理、组织协调、安全文明施工、绿色施工管理、</w:t>
      </w:r>
      <w:r>
        <w:rPr>
          <w:rFonts w:hint="eastAsia" w:ascii="宋体" w:hAnsi="宋体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/>
          <w:szCs w:val="21"/>
          <w:highlight w:val="none"/>
        </w:rPr>
        <w:t>创优</w:t>
      </w:r>
      <w:r>
        <w:rPr>
          <w:rFonts w:hint="eastAsia" w:ascii="宋体" w:hAnsi="宋体"/>
          <w:szCs w:val="21"/>
          <w:highlight w:val="none"/>
          <w:lang w:eastAsia="zh-CN"/>
        </w:rPr>
        <w:t>（</w:t>
      </w:r>
      <w:r>
        <w:rPr>
          <w:rFonts w:hint="eastAsia" w:ascii="宋体" w:hAnsi="宋体"/>
          <w:szCs w:val="21"/>
          <w:highlight w:val="none"/>
          <w:lang w:val="en-US" w:eastAsia="zh-CN"/>
        </w:rPr>
        <w:t>如有）</w:t>
      </w:r>
      <w:r>
        <w:rPr>
          <w:rFonts w:hint="eastAsia" w:ascii="宋体" w:hAnsi="宋体"/>
          <w:szCs w:val="21"/>
          <w:highlight w:val="none"/>
        </w:rPr>
        <w:t>等的全过程监理服务和</w:t>
      </w:r>
      <w:r>
        <w:rPr>
          <w:rFonts w:hint="eastAsia" w:ascii="宋体" w:hAnsi="宋体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/>
          <w:szCs w:val="21"/>
          <w:highlight w:val="none"/>
        </w:rPr>
        <w:t>相关协调工作。</w:t>
      </w:r>
      <w:r>
        <w:rPr>
          <w:rFonts w:hint="eastAsia" w:ascii="宋体" w:hAnsi="宋体"/>
          <w:szCs w:val="21"/>
          <w:highlight w:val="none"/>
          <w:lang w:val="en-US" w:eastAsia="zh-CN"/>
        </w:rPr>
        <w:t>需要根据监理工作内容编写监理日志。</w:t>
      </w:r>
      <w:r>
        <w:rPr>
          <w:rFonts w:hint="eastAsia" w:ascii="宋体" w:hAnsi="宋体"/>
          <w:szCs w:val="21"/>
          <w:highlight w:val="none"/>
        </w:rPr>
        <w:t>具体内容包括但不限于：</w:t>
      </w:r>
    </w:p>
    <w:p w14:paraId="10CAB332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（1）熟悉</w:t>
      </w:r>
      <w:r>
        <w:rPr>
          <w:rFonts w:hint="eastAsia" w:ascii="宋体" w:hAnsi="宋体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/>
          <w:szCs w:val="21"/>
          <w:highlight w:val="none"/>
        </w:rPr>
        <w:t>设计文件，并参加由采购人主持的图纸会审</w:t>
      </w:r>
      <w:r>
        <w:rPr>
          <w:rFonts w:hint="eastAsia" w:ascii="宋体" w:hAnsi="宋体"/>
          <w:szCs w:val="21"/>
          <w:highlight w:val="none"/>
          <w:lang w:eastAsia="zh-CN"/>
        </w:rPr>
        <w:t>、</w:t>
      </w:r>
      <w:r>
        <w:rPr>
          <w:rFonts w:hint="eastAsia" w:ascii="宋体" w:hAnsi="宋体"/>
          <w:szCs w:val="21"/>
          <w:highlight w:val="none"/>
        </w:rPr>
        <w:t>设计交底会议</w:t>
      </w:r>
      <w:r>
        <w:rPr>
          <w:rFonts w:hint="eastAsia" w:ascii="宋体" w:hAnsi="宋体"/>
          <w:szCs w:val="21"/>
          <w:highlight w:val="none"/>
          <w:lang w:val="en-US" w:eastAsia="zh-CN"/>
        </w:rPr>
        <w:t>和项目例会</w:t>
      </w:r>
      <w:r>
        <w:rPr>
          <w:rFonts w:hint="eastAsia" w:ascii="宋体" w:hAnsi="宋体"/>
          <w:szCs w:val="21"/>
          <w:highlight w:val="none"/>
        </w:rPr>
        <w:t xml:space="preserve">； </w:t>
      </w:r>
    </w:p>
    <w:p w14:paraId="52801C9F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（2）主持监理例会并根据</w:t>
      </w:r>
      <w:r>
        <w:rPr>
          <w:rFonts w:hint="eastAsia" w:ascii="宋体" w:hAnsi="宋体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/>
          <w:szCs w:val="21"/>
          <w:highlight w:val="none"/>
        </w:rPr>
        <w:t xml:space="preserve">需要主持或参加专题会议； </w:t>
      </w:r>
    </w:p>
    <w:p w14:paraId="41318FFA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（3）审查</w:t>
      </w:r>
      <w:r>
        <w:rPr>
          <w:rFonts w:hint="eastAsia" w:ascii="宋体" w:hAnsi="宋体"/>
          <w:szCs w:val="21"/>
          <w:highlight w:val="none"/>
          <w:lang w:val="en-US" w:eastAsia="zh-CN"/>
        </w:rPr>
        <w:t>货物供应商</w:t>
      </w:r>
      <w:r>
        <w:rPr>
          <w:rFonts w:hint="eastAsia" w:ascii="宋体" w:hAnsi="宋体"/>
          <w:szCs w:val="21"/>
          <w:highlight w:val="none"/>
        </w:rPr>
        <w:t>提交的施工组织设计，重点审查其中的质量安全技术措施、扬尘污染防治措施</w:t>
      </w:r>
      <w:r>
        <w:rPr>
          <w:rFonts w:hint="eastAsia" w:ascii="宋体" w:hAnsi="宋体"/>
          <w:szCs w:val="21"/>
          <w:highlight w:val="none"/>
          <w:lang w:eastAsia="zh-CN"/>
        </w:rPr>
        <w:t>（</w:t>
      </w:r>
      <w:r>
        <w:rPr>
          <w:rFonts w:hint="eastAsia" w:ascii="宋体" w:hAnsi="宋体"/>
          <w:szCs w:val="21"/>
          <w:highlight w:val="none"/>
          <w:lang w:val="en-US" w:eastAsia="zh-CN"/>
        </w:rPr>
        <w:t>如有</w:t>
      </w:r>
      <w:r>
        <w:rPr>
          <w:rFonts w:hint="eastAsia" w:ascii="宋体" w:hAnsi="宋体"/>
          <w:szCs w:val="21"/>
          <w:highlight w:val="none"/>
          <w:lang w:eastAsia="zh-CN"/>
        </w:rPr>
        <w:t>）</w:t>
      </w:r>
      <w:r>
        <w:rPr>
          <w:rFonts w:hint="eastAsia" w:ascii="宋体" w:hAnsi="宋体"/>
          <w:szCs w:val="21"/>
          <w:highlight w:val="none"/>
        </w:rPr>
        <w:t>、危险性较大分部分项专项</w:t>
      </w:r>
      <w:r>
        <w:rPr>
          <w:rFonts w:hint="eastAsia" w:ascii="宋体" w:hAnsi="宋体"/>
          <w:szCs w:val="21"/>
          <w:highlight w:val="none"/>
          <w:lang w:val="en-US" w:eastAsia="zh-CN"/>
        </w:rPr>
        <w:t>安装</w:t>
      </w:r>
      <w:r>
        <w:rPr>
          <w:rFonts w:hint="eastAsia" w:ascii="宋体" w:hAnsi="宋体"/>
          <w:szCs w:val="21"/>
          <w:highlight w:val="none"/>
        </w:rPr>
        <w:t>方案</w:t>
      </w:r>
      <w:r>
        <w:rPr>
          <w:rFonts w:hint="eastAsia" w:ascii="宋体" w:hAnsi="宋体"/>
          <w:szCs w:val="21"/>
          <w:highlight w:val="none"/>
          <w:lang w:eastAsia="zh-CN"/>
        </w:rPr>
        <w:t>（</w:t>
      </w:r>
      <w:r>
        <w:rPr>
          <w:rFonts w:hint="eastAsia" w:ascii="宋体" w:hAnsi="宋体"/>
          <w:szCs w:val="21"/>
          <w:highlight w:val="none"/>
          <w:lang w:val="en-US" w:eastAsia="zh-CN"/>
        </w:rPr>
        <w:t>如有</w:t>
      </w:r>
      <w:r>
        <w:rPr>
          <w:rFonts w:hint="eastAsia" w:ascii="宋体" w:hAnsi="宋体"/>
          <w:szCs w:val="21"/>
          <w:highlight w:val="none"/>
          <w:lang w:eastAsia="zh-CN"/>
        </w:rPr>
        <w:t>）</w:t>
      </w:r>
      <w:r>
        <w:rPr>
          <w:rFonts w:hint="eastAsia" w:ascii="宋体" w:hAnsi="宋体"/>
          <w:szCs w:val="21"/>
          <w:highlight w:val="none"/>
        </w:rPr>
        <w:t>、用工实名管理等专项</w:t>
      </w:r>
      <w:r>
        <w:rPr>
          <w:rFonts w:hint="eastAsia" w:ascii="宋体" w:hAnsi="宋体"/>
          <w:szCs w:val="21"/>
          <w:highlight w:val="none"/>
          <w:lang w:val="en-US" w:eastAsia="zh-CN"/>
        </w:rPr>
        <w:t>安装</w:t>
      </w:r>
      <w:r>
        <w:rPr>
          <w:rFonts w:hint="eastAsia" w:ascii="宋体" w:hAnsi="宋体"/>
          <w:szCs w:val="21"/>
          <w:highlight w:val="none"/>
        </w:rPr>
        <w:t>方案</w:t>
      </w:r>
      <w:r>
        <w:rPr>
          <w:rFonts w:hint="eastAsia" w:ascii="宋体" w:hAnsi="宋体"/>
          <w:szCs w:val="21"/>
          <w:highlight w:val="none"/>
          <w:lang w:eastAsia="zh-CN"/>
        </w:rPr>
        <w:t>（</w:t>
      </w:r>
      <w:r>
        <w:rPr>
          <w:rFonts w:hint="eastAsia" w:ascii="宋体" w:hAnsi="宋体"/>
          <w:szCs w:val="21"/>
          <w:highlight w:val="none"/>
          <w:lang w:val="en-US" w:eastAsia="zh-CN"/>
        </w:rPr>
        <w:t>如有</w:t>
      </w:r>
      <w:r>
        <w:rPr>
          <w:rFonts w:hint="eastAsia" w:ascii="宋体" w:hAnsi="宋体"/>
          <w:szCs w:val="21"/>
          <w:highlight w:val="none"/>
          <w:lang w:eastAsia="zh-CN"/>
        </w:rPr>
        <w:t>）</w:t>
      </w:r>
      <w:r>
        <w:rPr>
          <w:rFonts w:hint="eastAsia" w:ascii="宋体" w:hAnsi="宋体"/>
          <w:szCs w:val="21"/>
          <w:highlight w:val="none"/>
        </w:rPr>
        <w:t>是否符合《建设工程质量管理条例》、《建设工程安全生产管理条例》、《广州市房屋建筑和市政基础设施工程质量管理办法》等工程建设强制性标准；</w:t>
      </w:r>
    </w:p>
    <w:p w14:paraId="0CEC7FB3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（4）检查</w:t>
      </w:r>
      <w:r>
        <w:rPr>
          <w:rFonts w:hint="eastAsia" w:ascii="宋体" w:hAnsi="宋体"/>
          <w:szCs w:val="21"/>
          <w:highlight w:val="none"/>
          <w:lang w:val="en-US" w:eastAsia="zh-CN"/>
        </w:rPr>
        <w:t>货物供应商安装</w:t>
      </w:r>
      <w:r>
        <w:rPr>
          <w:rFonts w:hint="eastAsia" w:ascii="宋体" w:hAnsi="宋体"/>
          <w:szCs w:val="21"/>
          <w:highlight w:val="none"/>
        </w:rPr>
        <w:t xml:space="preserve">质量、安全生产管理制度及组织机构和人员资格； </w:t>
      </w:r>
    </w:p>
    <w:p w14:paraId="585AB0D5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</w:t>
      </w:r>
      <w:r>
        <w:rPr>
          <w:rFonts w:hint="eastAsia" w:ascii="宋体" w:hAnsi="宋体"/>
          <w:szCs w:val="21"/>
          <w:highlight w:val="none"/>
          <w:lang w:val="en-US" w:eastAsia="zh-CN"/>
        </w:rPr>
        <w:t>5</w:t>
      </w:r>
      <w:r>
        <w:rPr>
          <w:rFonts w:hint="eastAsia" w:ascii="宋体" w:hAnsi="宋体"/>
          <w:szCs w:val="21"/>
          <w:highlight w:val="none"/>
        </w:rPr>
        <w:t>）审查</w:t>
      </w:r>
      <w:r>
        <w:rPr>
          <w:rFonts w:hint="eastAsia" w:ascii="宋体" w:hAnsi="宋体"/>
          <w:szCs w:val="21"/>
          <w:highlight w:val="none"/>
          <w:lang w:val="en-US" w:eastAsia="zh-CN"/>
        </w:rPr>
        <w:t>货物供应商</w:t>
      </w:r>
      <w:r>
        <w:rPr>
          <w:rFonts w:hint="eastAsia" w:ascii="宋体" w:hAnsi="宋体"/>
          <w:szCs w:val="21"/>
          <w:highlight w:val="none"/>
        </w:rPr>
        <w:t>提交的</w:t>
      </w:r>
      <w:r>
        <w:rPr>
          <w:rFonts w:hint="eastAsia" w:ascii="宋体" w:hAnsi="宋体"/>
          <w:szCs w:val="21"/>
          <w:highlight w:val="none"/>
          <w:lang w:val="en-US" w:eastAsia="zh-CN"/>
        </w:rPr>
        <w:t>安装</w:t>
      </w:r>
      <w:r>
        <w:rPr>
          <w:rFonts w:hint="eastAsia" w:ascii="宋体" w:hAnsi="宋体"/>
          <w:szCs w:val="21"/>
          <w:highlight w:val="none"/>
        </w:rPr>
        <w:t>进度计划，核查参建单位对</w:t>
      </w:r>
      <w:r>
        <w:rPr>
          <w:rFonts w:hint="eastAsia" w:ascii="宋体" w:hAnsi="宋体"/>
          <w:szCs w:val="21"/>
          <w:highlight w:val="none"/>
          <w:lang w:val="en-US" w:eastAsia="zh-CN"/>
        </w:rPr>
        <w:t>安装</w:t>
      </w:r>
      <w:r>
        <w:rPr>
          <w:rFonts w:hint="eastAsia" w:ascii="宋体" w:hAnsi="宋体"/>
          <w:szCs w:val="21"/>
          <w:highlight w:val="none"/>
        </w:rPr>
        <w:t>进度计划的调整；</w:t>
      </w:r>
    </w:p>
    <w:p w14:paraId="2E72572E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</w:t>
      </w:r>
      <w:r>
        <w:rPr>
          <w:rFonts w:hint="eastAsia" w:ascii="宋体" w:hAnsi="宋体"/>
          <w:szCs w:val="21"/>
          <w:highlight w:val="none"/>
          <w:lang w:val="en-US" w:eastAsia="zh-CN"/>
        </w:rPr>
        <w:t>6</w:t>
      </w:r>
      <w:r>
        <w:rPr>
          <w:rFonts w:hint="eastAsia" w:ascii="宋体" w:hAnsi="宋体"/>
          <w:szCs w:val="21"/>
          <w:highlight w:val="none"/>
        </w:rPr>
        <w:t>）查验</w:t>
      </w:r>
      <w:r>
        <w:rPr>
          <w:rFonts w:hint="eastAsia" w:ascii="宋体" w:hAnsi="宋体"/>
          <w:szCs w:val="21"/>
          <w:highlight w:val="none"/>
          <w:lang w:val="en-US" w:eastAsia="zh-CN"/>
        </w:rPr>
        <w:t>货物供应商</w:t>
      </w:r>
      <w:r>
        <w:rPr>
          <w:rFonts w:hint="eastAsia" w:ascii="宋体" w:hAnsi="宋体"/>
          <w:szCs w:val="21"/>
          <w:highlight w:val="none"/>
        </w:rPr>
        <w:t>的</w:t>
      </w:r>
      <w:r>
        <w:rPr>
          <w:rFonts w:hint="eastAsia" w:ascii="宋体" w:hAnsi="宋体"/>
          <w:szCs w:val="21"/>
          <w:highlight w:val="none"/>
          <w:lang w:val="en-US" w:eastAsia="zh-CN"/>
        </w:rPr>
        <w:t>安装</w:t>
      </w:r>
      <w:r>
        <w:rPr>
          <w:rFonts w:hint="eastAsia" w:ascii="宋体" w:hAnsi="宋体"/>
          <w:szCs w:val="21"/>
          <w:highlight w:val="none"/>
        </w:rPr>
        <w:t>测量放线成果</w:t>
      </w:r>
      <w:r>
        <w:rPr>
          <w:rFonts w:hint="eastAsia" w:ascii="宋体" w:hAnsi="宋体"/>
          <w:szCs w:val="21"/>
          <w:highlight w:val="none"/>
          <w:lang w:eastAsia="zh-CN"/>
        </w:rPr>
        <w:t>（</w:t>
      </w:r>
      <w:r>
        <w:rPr>
          <w:rFonts w:hint="eastAsia" w:ascii="宋体" w:hAnsi="宋体"/>
          <w:szCs w:val="21"/>
          <w:highlight w:val="none"/>
          <w:lang w:val="en-US" w:eastAsia="zh-CN"/>
        </w:rPr>
        <w:t>如有）</w:t>
      </w:r>
      <w:r>
        <w:rPr>
          <w:rFonts w:hint="eastAsia" w:ascii="宋体" w:hAnsi="宋体"/>
          <w:szCs w:val="21"/>
          <w:highlight w:val="none"/>
        </w:rPr>
        <w:t xml:space="preserve">； </w:t>
      </w:r>
    </w:p>
    <w:p w14:paraId="7B7C3E77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</w:t>
      </w:r>
      <w:r>
        <w:rPr>
          <w:rFonts w:hint="eastAsia" w:ascii="宋体" w:hAnsi="宋体"/>
          <w:szCs w:val="21"/>
          <w:highlight w:val="none"/>
          <w:lang w:val="en-US" w:eastAsia="zh-CN"/>
        </w:rPr>
        <w:t>7</w:t>
      </w:r>
      <w:r>
        <w:rPr>
          <w:rFonts w:hint="eastAsia" w:ascii="宋体" w:hAnsi="宋体"/>
          <w:szCs w:val="21"/>
          <w:highlight w:val="none"/>
        </w:rPr>
        <w:t xml:space="preserve">）审查工程开工条件，对条件具备的签发开工令； </w:t>
      </w:r>
    </w:p>
    <w:p w14:paraId="7B162485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</w:t>
      </w:r>
      <w:r>
        <w:rPr>
          <w:rFonts w:hint="eastAsia" w:ascii="宋体" w:hAnsi="宋体"/>
          <w:szCs w:val="21"/>
          <w:highlight w:val="none"/>
          <w:lang w:val="en-US" w:eastAsia="zh-CN"/>
        </w:rPr>
        <w:t>8</w:t>
      </w:r>
      <w:r>
        <w:rPr>
          <w:rFonts w:hint="eastAsia" w:ascii="宋体" w:hAnsi="宋体"/>
          <w:szCs w:val="21"/>
          <w:highlight w:val="none"/>
        </w:rPr>
        <w:t>）审查</w:t>
      </w:r>
      <w:r>
        <w:rPr>
          <w:rFonts w:hint="eastAsia" w:ascii="宋体" w:hAnsi="宋体"/>
          <w:szCs w:val="21"/>
          <w:highlight w:val="none"/>
          <w:lang w:val="en-US" w:eastAsia="zh-CN"/>
        </w:rPr>
        <w:t>货物供应商</w:t>
      </w:r>
      <w:r>
        <w:rPr>
          <w:rFonts w:hint="eastAsia" w:ascii="宋体" w:hAnsi="宋体"/>
          <w:szCs w:val="21"/>
          <w:highlight w:val="none"/>
        </w:rPr>
        <w:t>报送的工程材料、构配件、设备质量证明文件的有效性和符合性，并按规定对用于工程的材料采取平行检验或见证取样方式进行抽检；</w:t>
      </w:r>
    </w:p>
    <w:p w14:paraId="35929E99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</w:t>
      </w:r>
      <w:r>
        <w:rPr>
          <w:rFonts w:hint="eastAsia" w:ascii="宋体" w:hAnsi="宋体"/>
          <w:szCs w:val="21"/>
          <w:highlight w:val="none"/>
          <w:lang w:val="en-US" w:eastAsia="zh-CN"/>
        </w:rPr>
        <w:t>9</w:t>
      </w:r>
      <w:r>
        <w:rPr>
          <w:rFonts w:hint="eastAsia" w:ascii="宋体" w:hAnsi="宋体"/>
          <w:szCs w:val="21"/>
          <w:highlight w:val="none"/>
        </w:rPr>
        <w:t>）审核</w:t>
      </w:r>
      <w:r>
        <w:rPr>
          <w:rFonts w:hint="eastAsia" w:ascii="宋体" w:hAnsi="宋体"/>
          <w:szCs w:val="21"/>
          <w:highlight w:val="none"/>
          <w:lang w:val="en-US" w:eastAsia="zh-CN"/>
        </w:rPr>
        <w:t>货物供应商</w:t>
      </w:r>
      <w:r>
        <w:rPr>
          <w:rFonts w:hint="eastAsia" w:ascii="宋体" w:hAnsi="宋体"/>
          <w:szCs w:val="21"/>
          <w:highlight w:val="none"/>
        </w:rPr>
        <w:t>提交的</w:t>
      </w:r>
      <w:r>
        <w:rPr>
          <w:rFonts w:hint="eastAsia" w:ascii="宋体" w:hAnsi="宋体"/>
          <w:szCs w:val="21"/>
          <w:highlight w:val="none"/>
          <w:lang w:val="en-US" w:eastAsia="zh-CN"/>
        </w:rPr>
        <w:t>进度</w:t>
      </w:r>
      <w:r>
        <w:rPr>
          <w:rFonts w:hint="eastAsia" w:ascii="宋体" w:hAnsi="宋体"/>
          <w:szCs w:val="21"/>
          <w:highlight w:val="none"/>
        </w:rPr>
        <w:t>款支付申请，签发或出具</w:t>
      </w:r>
      <w:r>
        <w:rPr>
          <w:rFonts w:hint="eastAsia" w:ascii="宋体" w:hAnsi="宋体"/>
          <w:szCs w:val="21"/>
          <w:highlight w:val="none"/>
          <w:lang w:val="en-US" w:eastAsia="zh-CN"/>
        </w:rPr>
        <w:t>进度</w:t>
      </w:r>
      <w:r>
        <w:rPr>
          <w:rFonts w:hint="eastAsia" w:ascii="宋体" w:hAnsi="宋体"/>
          <w:szCs w:val="21"/>
          <w:highlight w:val="none"/>
        </w:rPr>
        <w:t xml:space="preserve">款支付证书，并报采购人审核、批准； </w:t>
      </w:r>
    </w:p>
    <w:p w14:paraId="527DB1FF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（1</w:t>
      </w:r>
      <w:r>
        <w:rPr>
          <w:rFonts w:hint="eastAsia" w:ascii="宋体" w:hAnsi="宋体"/>
          <w:szCs w:val="21"/>
          <w:highlight w:val="none"/>
          <w:lang w:val="en-US" w:eastAsia="zh-CN"/>
        </w:rPr>
        <w:t>0</w:t>
      </w:r>
      <w:r>
        <w:rPr>
          <w:rFonts w:hint="eastAsia" w:ascii="宋体" w:hAnsi="宋体"/>
          <w:szCs w:val="21"/>
          <w:highlight w:val="none"/>
        </w:rPr>
        <w:t>）在巡视、旁站和检验过程中，发现</w:t>
      </w:r>
      <w:r>
        <w:rPr>
          <w:rFonts w:hint="eastAsia" w:ascii="宋体" w:hAnsi="宋体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/>
          <w:szCs w:val="21"/>
          <w:highlight w:val="none"/>
        </w:rPr>
        <w:t>质量、安全存在事故隐患的，要求</w:t>
      </w:r>
      <w:r>
        <w:rPr>
          <w:rFonts w:hint="eastAsia" w:ascii="宋体" w:hAnsi="宋体"/>
          <w:szCs w:val="21"/>
          <w:highlight w:val="none"/>
          <w:lang w:val="en-US" w:eastAsia="zh-CN"/>
        </w:rPr>
        <w:t>货物供应商</w:t>
      </w:r>
      <w:r>
        <w:rPr>
          <w:rFonts w:hint="eastAsia" w:ascii="宋体" w:hAnsi="宋体"/>
          <w:szCs w:val="21"/>
          <w:highlight w:val="none"/>
        </w:rPr>
        <w:t xml:space="preserve">整改并报采购人； </w:t>
      </w:r>
    </w:p>
    <w:p w14:paraId="6B0E363C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（1</w:t>
      </w:r>
      <w:r>
        <w:rPr>
          <w:rFonts w:hint="eastAsia" w:ascii="宋体" w:hAnsi="宋体"/>
          <w:szCs w:val="21"/>
          <w:highlight w:val="none"/>
          <w:lang w:val="en-US" w:eastAsia="zh-CN"/>
        </w:rPr>
        <w:t>1</w:t>
      </w:r>
      <w:r>
        <w:rPr>
          <w:rFonts w:hint="eastAsia" w:ascii="宋体" w:hAnsi="宋体"/>
          <w:szCs w:val="21"/>
          <w:highlight w:val="none"/>
        </w:rPr>
        <w:t>）经采购人同意，签发</w:t>
      </w:r>
      <w:r>
        <w:rPr>
          <w:rFonts w:hint="eastAsia" w:ascii="宋体" w:hAnsi="宋体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/>
          <w:szCs w:val="21"/>
          <w:highlight w:val="none"/>
        </w:rPr>
        <w:t xml:space="preserve">暂停令和复工令； </w:t>
      </w:r>
    </w:p>
    <w:p w14:paraId="626809A7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（1</w:t>
      </w:r>
      <w:r>
        <w:rPr>
          <w:rFonts w:hint="eastAsia" w:ascii="宋体" w:hAnsi="宋体"/>
          <w:szCs w:val="21"/>
          <w:highlight w:val="none"/>
          <w:lang w:val="en-US" w:eastAsia="zh-CN"/>
        </w:rPr>
        <w:t>2</w:t>
      </w:r>
      <w:r>
        <w:rPr>
          <w:rFonts w:hint="eastAsia" w:ascii="宋体" w:hAnsi="宋体"/>
          <w:szCs w:val="21"/>
          <w:highlight w:val="none"/>
        </w:rPr>
        <w:t xml:space="preserve">）验收隐蔽工程、分部分项工程； </w:t>
      </w:r>
    </w:p>
    <w:p w14:paraId="036196B4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（1</w:t>
      </w:r>
      <w:r>
        <w:rPr>
          <w:rFonts w:hint="eastAsia" w:ascii="宋体" w:hAnsi="宋体"/>
          <w:szCs w:val="21"/>
          <w:highlight w:val="none"/>
          <w:lang w:val="en-US" w:eastAsia="zh-CN"/>
        </w:rPr>
        <w:t>3</w:t>
      </w:r>
      <w:r>
        <w:rPr>
          <w:rFonts w:hint="eastAsia" w:ascii="宋体" w:hAnsi="宋体"/>
          <w:szCs w:val="21"/>
          <w:highlight w:val="none"/>
        </w:rPr>
        <w:t>）审查施工单位提交的</w:t>
      </w:r>
      <w:r>
        <w:rPr>
          <w:rFonts w:hint="eastAsia" w:ascii="宋体" w:hAnsi="宋体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/>
          <w:szCs w:val="21"/>
          <w:highlight w:val="none"/>
        </w:rPr>
        <w:t xml:space="preserve">变更申请，协调处理施工进度调整、费用索赔、合同争议等事项； </w:t>
      </w:r>
    </w:p>
    <w:p w14:paraId="0B41207F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（1</w:t>
      </w:r>
      <w:r>
        <w:rPr>
          <w:rFonts w:hint="eastAsia" w:ascii="宋体" w:hAnsi="宋体"/>
          <w:szCs w:val="21"/>
          <w:highlight w:val="none"/>
          <w:lang w:val="en-US" w:eastAsia="zh-CN"/>
        </w:rPr>
        <w:t>4</w:t>
      </w:r>
      <w:r>
        <w:rPr>
          <w:rFonts w:hint="eastAsia" w:ascii="宋体" w:hAnsi="宋体"/>
          <w:szCs w:val="21"/>
          <w:highlight w:val="none"/>
        </w:rPr>
        <w:t>）审查</w:t>
      </w:r>
      <w:r>
        <w:rPr>
          <w:rFonts w:hint="eastAsia" w:ascii="宋体" w:hAnsi="宋体"/>
          <w:szCs w:val="21"/>
          <w:highlight w:val="none"/>
          <w:lang w:val="en-US" w:eastAsia="zh-CN"/>
        </w:rPr>
        <w:t>货物供应商</w:t>
      </w:r>
      <w:r>
        <w:rPr>
          <w:rFonts w:hint="eastAsia" w:ascii="宋体" w:hAnsi="宋体"/>
          <w:szCs w:val="21"/>
          <w:highlight w:val="none"/>
        </w:rPr>
        <w:t xml:space="preserve">提交的竣工验收申请； </w:t>
      </w:r>
    </w:p>
    <w:p w14:paraId="582E89D0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（1</w:t>
      </w:r>
      <w:r>
        <w:rPr>
          <w:rFonts w:hint="eastAsia" w:ascii="宋体" w:hAnsi="宋体"/>
          <w:szCs w:val="21"/>
          <w:highlight w:val="none"/>
          <w:lang w:val="en-US" w:eastAsia="zh-CN"/>
        </w:rPr>
        <w:t>5</w:t>
      </w:r>
      <w:r>
        <w:rPr>
          <w:rFonts w:hint="eastAsia" w:ascii="宋体" w:hAnsi="宋体"/>
          <w:szCs w:val="21"/>
          <w:highlight w:val="none"/>
        </w:rPr>
        <w:t>）参加</w:t>
      </w:r>
      <w:r>
        <w:rPr>
          <w:rFonts w:hint="eastAsia" w:ascii="宋体" w:hAnsi="宋体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/>
          <w:szCs w:val="21"/>
          <w:highlight w:val="none"/>
        </w:rPr>
        <w:t xml:space="preserve">竣工验收，签署竣工验收意见； </w:t>
      </w:r>
    </w:p>
    <w:p w14:paraId="49412E71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（1</w:t>
      </w:r>
      <w:r>
        <w:rPr>
          <w:rFonts w:hint="eastAsia" w:ascii="宋体" w:hAnsi="宋体"/>
          <w:szCs w:val="21"/>
          <w:highlight w:val="none"/>
          <w:lang w:val="en-US" w:eastAsia="zh-CN"/>
        </w:rPr>
        <w:t>6</w:t>
      </w:r>
      <w:r>
        <w:rPr>
          <w:rFonts w:hint="eastAsia" w:ascii="宋体" w:hAnsi="宋体"/>
          <w:szCs w:val="21"/>
          <w:highlight w:val="none"/>
        </w:rPr>
        <w:t>）审查</w:t>
      </w:r>
      <w:r>
        <w:rPr>
          <w:rFonts w:hint="eastAsia" w:ascii="宋体" w:hAnsi="宋体"/>
          <w:szCs w:val="21"/>
          <w:highlight w:val="none"/>
          <w:lang w:val="en-US" w:eastAsia="zh-CN"/>
        </w:rPr>
        <w:t>货物供应商</w:t>
      </w:r>
      <w:r>
        <w:rPr>
          <w:rFonts w:hint="eastAsia" w:ascii="宋体" w:hAnsi="宋体"/>
          <w:szCs w:val="21"/>
          <w:highlight w:val="none"/>
        </w:rPr>
        <w:t xml:space="preserve">提交的竣工结算申请并报采购人； </w:t>
      </w:r>
    </w:p>
    <w:p w14:paraId="7A64739F">
      <w:pPr>
        <w:spacing w:line="300" w:lineRule="exact"/>
        <w:ind w:firstLine="420" w:firstLineChars="200"/>
        <w:rPr>
          <w:rFonts w:hint="eastAsia" w:ascii="宋体" w:hAnsi="宋体" w:eastAsia="宋体"/>
          <w:szCs w:val="21"/>
          <w:highlight w:val="none"/>
          <w:lang w:eastAsia="zh-CN"/>
        </w:rPr>
      </w:pPr>
      <w:r>
        <w:rPr>
          <w:rFonts w:hint="eastAsia" w:ascii="宋体" w:hAnsi="宋体"/>
          <w:szCs w:val="21"/>
          <w:highlight w:val="none"/>
        </w:rPr>
        <w:t>（1</w:t>
      </w:r>
      <w:r>
        <w:rPr>
          <w:rFonts w:hint="eastAsia" w:ascii="宋体" w:hAnsi="宋体"/>
          <w:szCs w:val="21"/>
          <w:highlight w:val="none"/>
          <w:lang w:val="en-US" w:eastAsia="zh-CN"/>
        </w:rPr>
        <w:t>7</w:t>
      </w:r>
      <w:r>
        <w:rPr>
          <w:rFonts w:hint="eastAsia" w:ascii="宋体" w:hAnsi="宋体"/>
          <w:szCs w:val="21"/>
          <w:highlight w:val="none"/>
        </w:rPr>
        <w:t>）编制、整理</w:t>
      </w:r>
      <w:r>
        <w:rPr>
          <w:rFonts w:hint="eastAsia" w:ascii="宋体" w:hAnsi="宋体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/>
          <w:szCs w:val="21"/>
          <w:highlight w:val="none"/>
        </w:rPr>
        <w:t>监理</w:t>
      </w:r>
      <w:r>
        <w:rPr>
          <w:rFonts w:hint="eastAsia" w:ascii="宋体" w:hAnsi="宋体"/>
          <w:szCs w:val="21"/>
          <w:highlight w:val="none"/>
          <w:lang w:val="en-US" w:eastAsia="zh-CN"/>
        </w:rPr>
        <w:t>日志</w:t>
      </w:r>
      <w:r>
        <w:rPr>
          <w:rFonts w:hint="eastAsia" w:ascii="宋体" w:hAnsi="宋体"/>
          <w:szCs w:val="21"/>
          <w:highlight w:val="none"/>
        </w:rPr>
        <w:t>归档文件并报采购人</w:t>
      </w:r>
      <w:r>
        <w:rPr>
          <w:rFonts w:hint="eastAsia" w:ascii="宋体" w:hAnsi="宋体"/>
          <w:szCs w:val="21"/>
          <w:highlight w:val="none"/>
          <w:lang w:eastAsia="zh-CN"/>
        </w:rPr>
        <w:t>；</w:t>
      </w:r>
    </w:p>
    <w:p w14:paraId="2B72D63A">
      <w:pPr>
        <w:spacing w:line="300" w:lineRule="exact"/>
        <w:ind w:firstLine="420" w:firstLineChars="200"/>
        <w:rPr>
          <w:rFonts w:hint="eastAsia" w:ascii="宋体" w:hAnsi="宋体"/>
          <w:color w:val="auto"/>
          <w:szCs w:val="21"/>
          <w:highlight w:val="none"/>
          <w:lang w:val="en-US"/>
        </w:rPr>
      </w:pPr>
      <w:r>
        <w:rPr>
          <w:rFonts w:hint="eastAsia" w:ascii="宋体" w:hAnsi="宋体"/>
          <w:color w:val="auto"/>
          <w:szCs w:val="21"/>
          <w:highlight w:val="none"/>
          <w:lang w:eastAsia="zh-CN"/>
        </w:rPr>
        <w:t>（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18</w:t>
      </w:r>
      <w:r>
        <w:rPr>
          <w:rFonts w:hint="eastAsia" w:ascii="宋体" w:hAnsi="宋体"/>
          <w:color w:val="auto"/>
          <w:szCs w:val="21"/>
          <w:highlight w:val="none"/>
          <w:lang w:eastAsia="zh-CN"/>
        </w:rPr>
        <w:t>）</w:t>
      </w:r>
      <w:r>
        <w:rPr>
          <w:rFonts w:hint="eastAsia" w:ascii="宋体" w:hAnsi="宋体"/>
          <w:color w:val="auto"/>
          <w:szCs w:val="21"/>
          <w:highlight w:val="none"/>
          <w:lang w:val="en-US" w:eastAsia="zh-CN"/>
        </w:rPr>
        <w:t>如工程产生项目变更，提供该项目的造价咨询和结算评审服务。</w:t>
      </w:r>
      <w:r>
        <w:rPr>
          <w:rFonts w:hint="eastAsia" w:ascii="宋体" w:hAnsi="宋体" w:eastAsia="宋体" w:cs="Times New Roman"/>
          <w:i w:val="0"/>
          <w:iCs w:val="0"/>
          <w:caps w:val="0"/>
          <w:color w:val="auto"/>
          <w:spacing w:val="0"/>
          <w:sz w:val="21"/>
          <w:szCs w:val="21"/>
          <w:highlight w:val="none"/>
          <w:shd w:val="clear"/>
        </w:rPr>
        <w:t>结算评审费用已包含在本项目总费用之中，不再另行计取。</w:t>
      </w:r>
    </w:p>
    <w:p w14:paraId="4E753000">
      <w:pPr>
        <w:spacing w:line="300" w:lineRule="exact"/>
        <w:ind w:firstLine="420" w:firstLineChars="200"/>
        <w:rPr>
          <w:rFonts w:hint="default"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（三）</w:t>
      </w:r>
      <w:r>
        <w:rPr>
          <w:rFonts w:hint="eastAsia" w:ascii="微软雅黑" w:hAnsi="微软雅黑" w:eastAsia="微软雅黑" w:cs="微软雅黑"/>
          <w:b/>
          <w:bCs/>
          <w:highlight w:val="none"/>
        </w:rPr>
        <w:t>★</w:t>
      </w:r>
      <w:r>
        <w:rPr>
          <w:rFonts w:hint="eastAsia" w:ascii="宋体" w:hAnsi="宋体"/>
          <w:szCs w:val="21"/>
          <w:highlight w:val="none"/>
        </w:rPr>
        <w:t>回避事项：若成交供应商曾就委托项目提供服务</w:t>
      </w:r>
      <w:r>
        <w:rPr>
          <w:rFonts w:ascii="宋体" w:hAnsi="宋体"/>
          <w:szCs w:val="21"/>
          <w:highlight w:val="none"/>
        </w:rPr>
        <w:t>（如为本项目施工承包商）</w:t>
      </w:r>
      <w:r>
        <w:rPr>
          <w:rFonts w:hint="eastAsia" w:ascii="宋体" w:hAnsi="宋体"/>
          <w:szCs w:val="21"/>
          <w:highlight w:val="none"/>
        </w:rPr>
        <w:t>的，或有其他利害关系的，可能影响公正、公平的情形，不得作为该项目的监理机构，并应主动提供回避事项的证明文件交采购人。</w:t>
      </w:r>
      <w:r>
        <w:t>若出现需要回避的情形，本项目成交人顺延至第二成交候选人。（提供承诺函）</w:t>
      </w:r>
    </w:p>
    <w:p w14:paraId="65F3A3D1">
      <w:pPr>
        <w:spacing w:line="300" w:lineRule="exact"/>
        <w:ind w:firstLine="420" w:firstLineChars="200"/>
        <w:rPr>
          <w:rFonts w:hint="default"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（四）服务人员要求：供应商应提供具有相关资质的专业技术人员负责本项目的所有工作，项目负责人、主要人员的经验、能力应能够胜任所承担任务的组织、计划、协调工作并相对稳定。</w:t>
      </w:r>
      <w:r>
        <w:rPr>
          <w:rFonts w:hint="default" w:ascii="宋体" w:hAnsi="宋体"/>
          <w:szCs w:val="21"/>
          <w:highlight w:val="none"/>
        </w:rPr>
        <w:t>本项目服务人员至少两名，一名项目负责人（总监理工程师），一名现场监理员。</w:t>
      </w:r>
    </w:p>
    <w:p w14:paraId="41CB6C23">
      <w:pPr>
        <w:spacing w:line="300" w:lineRule="exact"/>
        <w:ind w:firstLine="420" w:firstLineChars="200"/>
        <w:rPr>
          <w:rFonts w:hint="default" w:ascii="宋体" w:hAnsi="宋体"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highlight w:val="none"/>
        </w:rPr>
        <w:t>★</w:t>
      </w:r>
      <w:r>
        <w:rPr>
          <w:rFonts w:hint="eastAsia" w:ascii="宋体" w:hAnsi="宋体"/>
          <w:szCs w:val="21"/>
          <w:highlight w:val="none"/>
        </w:rPr>
        <w:t>拟任本项目</w:t>
      </w:r>
      <w:r>
        <w:rPr>
          <w:rFonts w:hint="eastAsia" w:ascii="宋体" w:hAnsi="宋体"/>
          <w:szCs w:val="21"/>
          <w:highlight w:val="none"/>
          <w:lang w:val="en-US" w:eastAsia="zh-CN"/>
        </w:rPr>
        <w:t>的项目负责人</w:t>
      </w:r>
      <w:r>
        <w:rPr>
          <w:rFonts w:hint="eastAsia" w:ascii="宋体" w:hAnsi="宋体"/>
          <w:szCs w:val="21"/>
          <w:highlight w:val="none"/>
        </w:rPr>
        <w:t>应具有建设部2006年4月1日后颁发的中华人民共和国注册监理工程师注册执业证书，且其</w:t>
      </w:r>
      <w:r>
        <w:rPr>
          <w:rFonts w:hint="eastAsia" w:ascii="宋体" w:hAnsi="宋体"/>
          <w:b/>
          <w:bCs/>
          <w:szCs w:val="21"/>
          <w:highlight w:val="none"/>
        </w:rPr>
        <w:t>注册专业为</w:t>
      </w:r>
      <w:r>
        <w:rPr>
          <w:rFonts w:hint="eastAsia" w:ascii="宋体" w:hAnsi="宋体" w:cs="Times New Roman"/>
          <w:b/>
          <w:bCs/>
          <w:szCs w:val="21"/>
          <w:highlight w:val="none"/>
          <w:lang w:val="en-US" w:eastAsia="zh-CN"/>
        </w:rPr>
        <w:t>房屋建筑工程</w:t>
      </w:r>
      <w:r>
        <w:rPr>
          <w:rFonts w:hint="eastAsia" w:ascii="宋体" w:hAnsi="宋体"/>
          <w:szCs w:val="21"/>
          <w:highlight w:val="none"/>
        </w:rPr>
        <w:t>，注册执业单位为本公司。</w:t>
      </w:r>
      <w:r>
        <w:rPr>
          <w:rFonts w:hint="default" w:ascii="宋体" w:hAnsi="宋体"/>
          <w:szCs w:val="21"/>
          <w:highlight w:val="none"/>
        </w:rPr>
        <w:t>（提供证书复印件并加盖公章）</w:t>
      </w:r>
    </w:p>
    <w:p w14:paraId="2CCB5716">
      <w:pPr>
        <w:spacing w:line="300" w:lineRule="exact"/>
        <w:ind w:firstLine="422" w:firstLineChars="200"/>
        <w:rPr>
          <w:rFonts w:ascii="宋体" w:hAnsi="宋体"/>
          <w:b/>
          <w:szCs w:val="21"/>
          <w:highlight w:val="none"/>
        </w:rPr>
      </w:pPr>
      <w:r>
        <w:rPr>
          <w:rFonts w:hint="eastAsia" w:ascii="宋体" w:hAnsi="宋体"/>
          <w:b/>
          <w:szCs w:val="21"/>
          <w:highlight w:val="none"/>
        </w:rPr>
        <w:t>五、商务要求</w:t>
      </w:r>
    </w:p>
    <w:p w14:paraId="30C9F11F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（一）服务期：</w:t>
      </w:r>
      <w:r>
        <w:rPr>
          <w:rFonts w:ascii="宋体" w:hAnsi="宋体"/>
          <w:szCs w:val="21"/>
          <w:highlight w:val="none"/>
        </w:rPr>
        <w:t>自签订合同之日起至项目完工验收</w:t>
      </w:r>
      <w:r>
        <w:rPr>
          <w:rFonts w:hint="eastAsia" w:ascii="宋体" w:hAnsi="宋体"/>
          <w:szCs w:val="21"/>
          <w:highlight w:val="none"/>
          <w:lang w:val="en-US" w:eastAsia="zh-CN"/>
        </w:rPr>
        <w:t>并办理竣工结算结束</w:t>
      </w:r>
      <w:r>
        <w:rPr>
          <w:rFonts w:ascii="宋体" w:hAnsi="宋体"/>
          <w:szCs w:val="21"/>
          <w:highlight w:val="none"/>
        </w:rPr>
        <w:t>之日止</w:t>
      </w:r>
      <w:r>
        <w:rPr>
          <w:rFonts w:hint="eastAsia" w:ascii="宋体" w:hAnsi="宋体"/>
          <w:szCs w:val="21"/>
          <w:highlight w:val="none"/>
        </w:rPr>
        <w:t>。</w:t>
      </w:r>
    </w:p>
    <w:p w14:paraId="34EA0D72">
      <w:pPr>
        <w:ind w:firstLine="420" w:firstLineChars="200"/>
        <w:jc w:val="left"/>
        <w:rPr>
          <w:highlight w:val="none"/>
        </w:rPr>
      </w:pPr>
      <w:r>
        <w:rPr>
          <w:rFonts w:hint="eastAsia"/>
          <w:szCs w:val="21"/>
          <w:highlight w:val="none"/>
        </w:rPr>
        <w:t>（二）</w:t>
      </w:r>
      <w:r>
        <w:rPr>
          <w:rFonts w:hint="eastAsia" w:ascii="宋体" w:hAnsi="宋体"/>
          <w:highlight w:val="none"/>
        </w:rPr>
        <w:t>验收标准</w:t>
      </w:r>
      <w:r>
        <w:rPr>
          <w:rFonts w:hint="eastAsia"/>
          <w:highlight w:val="none"/>
        </w:rPr>
        <w:t>：</w:t>
      </w:r>
      <w:r>
        <w:rPr>
          <w:rFonts w:hint="eastAsia" w:ascii="宋体" w:hAnsi="宋体"/>
          <w:highlight w:val="none"/>
        </w:rPr>
        <w:t>采购人项目负责人确认供应商已按要求提供</w:t>
      </w:r>
      <w:r>
        <w:rPr>
          <w:rFonts w:hint="eastAsia" w:ascii="宋体" w:hAnsi="宋体"/>
          <w:highlight w:val="none"/>
          <w:lang w:val="en-US" w:eastAsia="zh-CN"/>
        </w:rPr>
        <w:t>监理</w:t>
      </w:r>
      <w:r>
        <w:rPr>
          <w:rFonts w:hint="eastAsia" w:ascii="宋体" w:hAnsi="宋体"/>
          <w:highlight w:val="none"/>
        </w:rPr>
        <w:t>服务、</w:t>
      </w:r>
      <w:r>
        <w:rPr>
          <w:rFonts w:hint="default" w:ascii="宋体" w:hAnsi="宋体"/>
          <w:highlight w:val="none"/>
        </w:rPr>
        <w:t>提交监理日志、</w:t>
      </w:r>
      <w:r>
        <w:rPr>
          <w:rFonts w:hint="eastAsia" w:ascii="宋体" w:hAnsi="宋体"/>
          <w:highlight w:val="none"/>
        </w:rPr>
        <w:t>项目已通过验收，视为该项监理服务已通过验收。</w:t>
      </w:r>
    </w:p>
    <w:p w14:paraId="24CA54C7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（三）报价方式：报监理费率</w:t>
      </w:r>
      <w:r>
        <w:rPr>
          <w:rFonts w:hint="default" w:ascii="宋体" w:hAnsi="宋体"/>
          <w:szCs w:val="21"/>
          <w:highlight w:val="none"/>
        </w:rPr>
        <w:t>，</w:t>
      </w:r>
      <w:r>
        <w:rPr>
          <w:rFonts w:hint="eastAsia" w:ascii="宋体" w:hAnsi="宋体"/>
          <w:szCs w:val="21"/>
          <w:highlight w:val="none"/>
        </w:rPr>
        <w:t>监理费率最高限价：</w:t>
      </w:r>
      <w:r>
        <w:rPr>
          <w:rFonts w:hint="eastAsia" w:ascii="宋体" w:hAnsi="宋体"/>
          <w:szCs w:val="21"/>
          <w:highlight w:val="none"/>
          <w:lang w:val="en-US" w:eastAsia="zh-CN"/>
        </w:rPr>
        <w:t>2.2</w:t>
      </w:r>
      <w:r>
        <w:rPr>
          <w:rFonts w:hint="default" w:ascii="宋体" w:hAnsi="宋体"/>
          <w:szCs w:val="21"/>
          <w:highlight w:val="none"/>
          <w:lang w:eastAsia="zh-CN"/>
        </w:rPr>
        <w:t>0</w:t>
      </w:r>
      <w:r>
        <w:rPr>
          <w:rFonts w:hint="eastAsia" w:ascii="宋体" w:hAnsi="宋体"/>
          <w:szCs w:val="21"/>
          <w:highlight w:val="none"/>
        </w:rPr>
        <w:t>%</w:t>
      </w:r>
    </w:p>
    <w:p w14:paraId="02DBABFC">
      <w:pPr>
        <w:spacing w:line="300" w:lineRule="exact"/>
        <w:ind w:firstLine="420" w:firstLineChars="200"/>
        <w:rPr>
          <w:rFonts w:hint="eastAsia" w:ascii="宋体" w:hAnsi="宋体" w:cs="宋体"/>
          <w:szCs w:val="21"/>
          <w:highlight w:val="none"/>
        </w:rPr>
      </w:pPr>
      <w:r>
        <w:rPr>
          <w:rFonts w:hint="eastAsia" w:ascii="宋体" w:hAnsi="宋体" w:cs="宋体"/>
          <w:color w:val="000000"/>
          <w:szCs w:val="21"/>
          <w:highlight w:val="none"/>
        </w:rPr>
        <w:t>报价</w:t>
      </w:r>
      <w:r>
        <w:rPr>
          <w:rFonts w:hint="eastAsia" w:ascii="宋体" w:hAnsi="宋体" w:cs="宋体"/>
          <w:bCs/>
          <w:szCs w:val="21"/>
          <w:highlight w:val="none"/>
        </w:rPr>
        <w:t>费率范围：</w:t>
      </w:r>
      <w:r>
        <w:rPr>
          <w:rFonts w:ascii="宋体" w:hAnsi="宋体" w:cs="宋体"/>
          <w:bCs/>
          <w:szCs w:val="21"/>
          <w:highlight w:val="none"/>
        </w:rPr>
        <w:t>0.00%</w:t>
      </w:r>
      <w:r>
        <w:rPr>
          <w:rFonts w:hint="eastAsia" w:ascii="宋体" w:hAnsi="宋体" w:cs="宋体"/>
          <w:bCs/>
          <w:szCs w:val="21"/>
          <w:highlight w:val="none"/>
        </w:rPr>
        <w:t>～</w:t>
      </w:r>
      <w:r>
        <w:rPr>
          <w:rFonts w:hint="eastAsia" w:ascii="宋体" w:hAnsi="宋体" w:cs="宋体"/>
          <w:bCs/>
          <w:szCs w:val="21"/>
          <w:highlight w:val="none"/>
          <w:lang w:val="en-US" w:eastAsia="zh-CN"/>
        </w:rPr>
        <w:t>2.2</w:t>
      </w:r>
      <w:r>
        <w:rPr>
          <w:rFonts w:hint="default" w:ascii="宋体" w:hAnsi="宋体" w:cs="宋体"/>
          <w:bCs/>
          <w:szCs w:val="21"/>
          <w:highlight w:val="none"/>
          <w:lang w:eastAsia="zh-CN"/>
        </w:rPr>
        <w:t>0</w:t>
      </w:r>
      <w:r>
        <w:rPr>
          <w:rFonts w:ascii="宋体" w:hAnsi="宋体" w:cs="宋体"/>
          <w:bCs/>
          <w:szCs w:val="21"/>
          <w:highlight w:val="none"/>
        </w:rPr>
        <w:t>%</w:t>
      </w:r>
      <w:r>
        <w:rPr>
          <w:rFonts w:hint="eastAsia" w:ascii="宋体" w:hAnsi="宋体" w:cs="宋体"/>
          <w:szCs w:val="21"/>
          <w:highlight w:val="none"/>
        </w:rPr>
        <w:t>，以百分比表示，保留2位小数。只允许有一个报价费率，采购人不接受有任何选择的报价</w:t>
      </w:r>
      <w:r>
        <w:rPr>
          <w:rFonts w:hint="eastAsia" w:ascii="宋体" w:hAnsi="宋体" w:cs="宋体"/>
          <w:bCs/>
          <w:szCs w:val="21"/>
          <w:highlight w:val="none"/>
        </w:rPr>
        <w:t>费率</w:t>
      </w:r>
      <w:r>
        <w:rPr>
          <w:rFonts w:hint="eastAsia" w:ascii="宋体" w:hAnsi="宋体" w:cs="宋体"/>
          <w:szCs w:val="21"/>
          <w:highlight w:val="none"/>
        </w:rPr>
        <w:t>。</w:t>
      </w:r>
    </w:p>
    <w:p w14:paraId="512CD477">
      <w:pPr>
        <w:spacing w:line="300" w:lineRule="exact"/>
        <w:ind w:firstLine="420" w:firstLineChars="200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（四）</w:t>
      </w:r>
      <w:r>
        <w:rPr>
          <w:rFonts w:hint="default"/>
          <w:highlight w:val="none"/>
          <w:lang w:eastAsia="zh-CN"/>
        </w:rPr>
        <w:t>项目预算</w:t>
      </w:r>
      <w:r>
        <w:rPr>
          <w:rFonts w:hint="eastAsia" w:ascii="宋体" w:hAnsi="宋体"/>
          <w:szCs w:val="21"/>
          <w:highlight w:val="none"/>
          <w:lang w:val="en-US" w:eastAsia="zh-CN"/>
        </w:rPr>
        <w:t>：</w:t>
      </w:r>
      <w:r>
        <w:rPr>
          <w:rFonts w:hint="eastAsia" w:ascii="宋体" w:hAnsi="宋体"/>
          <w:highlight w:val="none"/>
          <w:lang w:val="en-US" w:eastAsia="zh-CN"/>
        </w:rPr>
        <w:t>143,916.38</w:t>
      </w:r>
      <w:r>
        <w:rPr>
          <w:rFonts w:hint="eastAsia" w:ascii="宋体" w:hAnsi="宋体"/>
          <w:szCs w:val="21"/>
          <w:highlight w:val="none"/>
          <w:lang w:val="en-US" w:eastAsia="zh-CN"/>
        </w:rPr>
        <w:t>元。根据监理费计价方式得出本项目结算价。</w:t>
      </w:r>
    </w:p>
    <w:p w14:paraId="6E4DA87A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</w:t>
      </w:r>
      <w:r>
        <w:rPr>
          <w:rFonts w:hint="default" w:ascii="宋体" w:hAnsi="宋体"/>
          <w:szCs w:val="21"/>
          <w:highlight w:val="none"/>
        </w:rPr>
        <w:t>五</w:t>
      </w:r>
      <w:r>
        <w:rPr>
          <w:rFonts w:hint="eastAsia" w:ascii="宋体" w:hAnsi="宋体"/>
          <w:szCs w:val="21"/>
          <w:highlight w:val="none"/>
        </w:rPr>
        <w:t>）计价方式：</w:t>
      </w:r>
    </w:p>
    <w:p w14:paraId="4F35E585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监理费=</w:t>
      </w:r>
      <w:r>
        <w:rPr>
          <w:rFonts w:hint="default" w:ascii="宋体" w:hAnsi="宋体"/>
          <w:szCs w:val="21"/>
          <w:highlight w:val="none"/>
        </w:rPr>
        <w:t>检验科整体改造项目中标</w:t>
      </w:r>
      <w:r>
        <w:rPr>
          <w:rFonts w:hint="eastAsia" w:ascii="宋体" w:hAnsi="宋体"/>
          <w:szCs w:val="21"/>
          <w:highlight w:val="none"/>
        </w:rPr>
        <w:t>价*监理</w:t>
      </w:r>
      <w:r>
        <w:rPr>
          <w:rFonts w:hint="eastAsia" w:ascii="宋体" w:hAnsi="宋体"/>
          <w:szCs w:val="21"/>
          <w:highlight w:val="none"/>
          <w:lang w:val="en-US" w:eastAsia="zh-CN"/>
        </w:rPr>
        <w:t>成交</w:t>
      </w:r>
      <w:r>
        <w:rPr>
          <w:rFonts w:hint="eastAsia" w:ascii="宋体" w:hAnsi="宋体"/>
          <w:szCs w:val="21"/>
          <w:highlight w:val="none"/>
        </w:rPr>
        <w:t>费率。</w:t>
      </w:r>
    </w:p>
    <w:p w14:paraId="40FFAD06">
      <w:pPr>
        <w:spacing w:line="300" w:lineRule="exact"/>
        <w:ind w:firstLine="420" w:firstLineChars="200"/>
        <w:rPr>
          <w:highlight w:val="none"/>
        </w:rPr>
      </w:pPr>
      <w:r>
        <w:rPr>
          <w:rFonts w:hint="eastAsia" w:ascii="宋体" w:hAnsi="宋体"/>
          <w:szCs w:val="21"/>
          <w:highlight w:val="none"/>
        </w:rPr>
        <w:t>其他情况：由于非监理供应商因素项目未能完成竣工验收，由项目主管部门确认施工进度，</w:t>
      </w:r>
      <w:r>
        <w:rPr>
          <w:rFonts w:hint="default" w:ascii="Times New Roman" w:hAnsi="Times New Roman"/>
          <w:szCs w:val="20"/>
          <w:highlight w:val="none"/>
        </w:rPr>
        <w:t>按施工进度计取监理费用。即：监理费=检验科整体改造项目</w:t>
      </w:r>
      <w:r>
        <w:rPr>
          <w:rFonts w:hint="eastAsia"/>
          <w:szCs w:val="20"/>
          <w:highlight w:val="none"/>
          <w:lang w:val="en-US" w:eastAsia="zh-CN"/>
        </w:rPr>
        <w:t>中标</w:t>
      </w:r>
      <w:r>
        <w:rPr>
          <w:rFonts w:hint="default" w:ascii="Times New Roman" w:hAnsi="Times New Roman"/>
          <w:szCs w:val="20"/>
          <w:highlight w:val="none"/>
        </w:rPr>
        <w:t>价*监理</w:t>
      </w:r>
      <w:r>
        <w:rPr>
          <w:rFonts w:hint="default" w:ascii="Times New Roman" w:hAnsi="Times New Roman"/>
          <w:szCs w:val="20"/>
          <w:highlight w:val="none"/>
          <w:lang w:val="en-US" w:eastAsia="zh-CN"/>
        </w:rPr>
        <w:t>成交</w:t>
      </w:r>
      <w:r>
        <w:rPr>
          <w:rFonts w:hint="default" w:ascii="Times New Roman" w:hAnsi="Times New Roman"/>
          <w:szCs w:val="20"/>
          <w:highlight w:val="none"/>
        </w:rPr>
        <w:t>费率*施工进度。施工</w:t>
      </w:r>
      <w:r>
        <w:rPr>
          <w:rStyle w:val="7"/>
          <w:rFonts w:ascii="Times New Roman" w:hAnsi="Times New Roman" w:eastAsia="宋体" w:cs="Times New Roman"/>
          <w:b w:val="0"/>
          <w:bCs w:val="0"/>
          <w:i w:val="0"/>
          <w:iCs w:val="0"/>
          <w:caps w:val="0"/>
          <w:color w:val="0F1115"/>
          <w:spacing w:val="0"/>
          <w:sz w:val="21"/>
          <w:szCs w:val="20"/>
          <w:highlight w:val="none"/>
          <w:shd w:val="clear" w:fill="FFFFFF"/>
        </w:rPr>
        <w:t>进度 = 累计完成投资额 / 项目总投资额 × 100%</w:t>
      </w:r>
      <w:r>
        <w:rPr>
          <w:rFonts w:cs="Times New Roman"/>
          <w:b w:val="0"/>
          <w:bCs w:val="0"/>
          <w:i w:val="0"/>
          <w:iCs w:val="0"/>
          <w:caps w:val="0"/>
          <w:spacing w:val="0"/>
          <w:sz w:val="21"/>
          <w:szCs w:val="20"/>
          <w:highlight w:val="none"/>
          <w:shd w:val="clear"/>
        </w:rPr>
        <w:t>。</w:t>
      </w:r>
    </w:p>
    <w:p w14:paraId="0CDA5AFE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</w:t>
      </w:r>
      <w:r>
        <w:rPr>
          <w:rFonts w:hint="default" w:ascii="宋体" w:hAnsi="宋体"/>
          <w:szCs w:val="21"/>
          <w:highlight w:val="none"/>
        </w:rPr>
        <w:t>六</w:t>
      </w:r>
      <w:r>
        <w:rPr>
          <w:rFonts w:hint="eastAsia" w:ascii="宋体" w:hAnsi="宋体"/>
          <w:szCs w:val="21"/>
          <w:highlight w:val="none"/>
        </w:rPr>
        <w:t>）付款条件：</w:t>
      </w:r>
      <w:r>
        <w:rPr>
          <w:rFonts w:ascii="宋体" w:hAnsi="宋体"/>
          <w:szCs w:val="21"/>
          <w:highlight w:val="none"/>
        </w:rPr>
        <w:t>自签订合同之日起</w:t>
      </w:r>
      <w:r>
        <w:rPr>
          <w:rFonts w:hint="eastAsia" w:ascii="宋体" w:hAnsi="宋体"/>
          <w:szCs w:val="21"/>
          <w:highlight w:val="none"/>
        </w:rPr>
        <w:t>，成交人可提交预付款申请，采购人支付该</w:t>
      </w:r>
      <w:r>
        <w:rPr>
          <w:rFonts w:hint="eastAsia" w:ascii="宋体" w:hAnsi="宋体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/>
          <w:szCs w:val="21"/>
          <w:highlight w:val="none"/>
        </w:rPr>
        <w:t>监理费30%。剩余监理费待</w:t>
      </w:r>
      <w:r>
        <w:rPr>
          <w:rFonts w:hint="eastAsia" w:ascii="宋体" w:hAnsi="宋体"/>
          <w:szCs w:val="21"/>
          <w:highlight w:val="none"/>
          <w:lang w:val="en-US" w:eastAsia="zh-CN"/>
        </w:rPr>
        <w:t>项目</w:t>
      </w:r>
      <w:r>
        <w:rPr>
          <w:rFonts w:hint="eastAsia" w:ascii="宋体" w:hAnsi="宋体"/>
          <w:szCs w:val="21"/>
          <w:highlight w:val="none"/>
        </w:rPr>
        <w:t>竣工验收合格后支付。采购人在收齐请款资料并</w:t>
      </w:r>
      <w:r>
        <w:rPr>
          <w:rFonts w:hint="default" w:ascii="宋体" w:hAnsi="宋体"/>
          <w:szCs w:val="21"/>
          <w:highlight w:val="none"/>
        </w:rPr>
        <w:t>审核通过</w:t>
      </w:r>
      <w:r>
        <w:rPr>
          <w:rFonts w:hint="eastAsia" w:ascii="宋体" w:hAnsi="宋体"/>
          <w:szCs w:val="21"/>
          <w:highlight w:val="none"/>
        </w:rPr>
        <w:t>后5个工作日内办理支付。</w:t>
      </w:r>
    </w:p>
    <w:p w14:paraId="2E113C18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请款资料：</w:t>
      </w:r>
    </w:p>
    <w:p w14:paraId="2F9C2123">
      <w:pPr>
        <w:pStyle w:val="2"/>
        <w:numPr>
          <w:ilvl w:val="0"/>
          <w:numId w:val="1"/>
        </w:numPr>
        <w:ind w:firstLine="420"/>
        <w:rPr>
          <w:highlight w:val="none"/>
        </w:rPr>
      </w:pPr>
      <w:r>
        <w:rPr>
          <w:rFonts w:hint="eastAsia"/>
          <w:highlight w:val="none"/>
          <w:lang w:val="en-US" w:eastAsia="zh-CN"/>
        </w:rPr>
        <w:t>监理费</w:t>
      </w:r>
      <w:r>
        <w:rPr>
          <w:rFonts w:hint="eastAsia"/>
          <w:highlight w:val="none"/>
        </w:rPr>
        <w:t>结算明细；</w:t>
      </w:r>
    </w:p>
    <w:p w14:paraId="60C9204E">
      <w:pPr>
        <w:spacing w:line="300" w:lineRule="exact"/>
        <w:ind w:firstLine="420" w:firstLineChars="200"/>
        <w:rPr>
          <w:rFonts w:ascii="宋体" w:hAnsi="宋体"/>
          <w:szCs w:val="21"/>
          <w:highlight w:val="none"/>
        </w:rPr>
      </w:pPr>
      <w:r>
        <w:rPr>
          <w:rFonts w:hint="eastAsia" w:ascii="宋体" w:hAnsi="宋体"/>
          <w:szCs w:val="21"/>
          <w:highlight w:val="none"/>
        </w:rPr>
        <w:t>（2）请款函；</w:t>
      </w:r>
    </w:p>
    <w:p w14:paraId="383F2D1E">
      <w:pPr>
        <w:spacing w:line="300" w:lineRule="exact"/>
        <w:ind w:firstLine="420" w:firstLineChars="200"/>
        <w:rPr>
          <w:rFonts w:hint="eastAsia" w:ascii="宋体" w:hAnsi="宋体" w:eastAsia="宋体"/>
          <w:szCs w:val="21"/>
          <w:lang w:eastAsia="zh-CN"/>
        </w:rPr>
      </w:pPr>
      <w:r>
        <w:rPr>
          <w:rFonts w:hint="eastAsia" w:ascii="宋体" w:hAnsi="宋体"/>
          <w:szCs w:val="21"/>
        </w:rPr>
        <w:t>（3）等额发票</w:t>
      </w:r>
      <w:r>
        <w:rPr>
          <w:rFonts w:hint="eastAsia" w:ascii="宋体" w:hAnsi="宋体"/>
          <w:szCs w:val="21"/>
          <w:lang w:eastAsia="zh-CN"/>
        </w:rPr>
        <w:t>；</w:t>
      </w:r>
    </w:p>
    <w:p w14:paraId="6FA4297A">
      <w:pPr>
        <w:pStyle w:val="2"/>
        <w:ind w:firstLine="420" w:firstLineChars="200"/>
        <w:rPr>
          <w:szCs w:val="21"/>
        </w:rPr>
      </w:pPr>
      <w:r>
        <w:rPr>
          <w:rFonts w:hint="eastAsia"/>
          <w:szCs w:val="21"/>
          <w:lang w:eastAsia="zh-CN"/>
        </w:rPr>
        <w:t>（</w:t>
      </w:r>
      <w:r>
        <w:rPr>
          <w:rFonts w:hint="eastAsia"/>
          <w:szCs w:val="21"/>
          <w:lang w:val="en-US" w:eastAsia="zh-CN"/>
        </w:rPr>
        <w:t>4</w:t>
      </w:r>
      <w:r>
        <w:rPr>
          <w:rFonts w:hint="eastAsia"/>
          <w:szCs w:val="21"/>
          <w:lang w:eastAsia="zh-CN"/>
        </w:rPr>
        <w:t>）</w:t>
      </w:r>
      <w:r>
        <w:rPr>
          <w:rFonts w:hint="eastAsia"/>
          <w:szCs w:val="21"/>
          <w:lang w:val="en-US" w:eastAsia="zh-CN"/>
        </w:rPr>
        <w:t>监理日志。</w:t>
      </w:r>
    </w:p>
    <w:p w14:paraId="1335C3CE">
      <w:pPr>
        <w:ind w:firstLine="420" w:firstLineChars="200"/>
        <w:jc w:val="left"/>
        <w:rPr>
          <w:rFonts w:ascii="宋体" w:hAnsi="宋体"/>
        </w:rPr>
      </w:pPr>
      <w:r>
        <w:rPr>
          <w:rFonts w:hint="eastAsia" w:ascii="宋体" w:hAnsi="宋体"/>
        </w:rPr>
        <w:t>附件：</w:t>
      </w:r>
    </w:p>
    <w:tbl>
      <w:tblPr>
        <w:tblStyle w:val="6"/>
        <w:tblpPr w:leftFromText="180" w:rightFromText="180" w:vertAnchor="text" w:horzAnchor="page" w:tblpX="579" w:tblpY="400"/>
        <w:tblOverlap w:val="never"/>
        <w:tblW w:w="10605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6"/>
        <w:gridCol w:w="1066"/>
        <w:gridCol w:w="1080"/>
        <w:gridCol w:w="1066"/>
        <w:gridCol w:w="930"/>
        <w:gridCol w:w="1066"/>
        <w:gridCol w:w="1080"/>
        <w:gridCol w:w="1066"/>
        <w:gridCol w:w="1080"/>
        <w:gridCol w:w="1080"/>
        <w:gridCol w:w="675"/>
      </w:tblGrid>
      <w:tr w14:paraId="6F2353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060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53428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i w:val="0"/>
                <w:iCs w:val="0"/>
                <w:caps w:val="0"/>
                <w:spacing w:val="0"/>
                <w:sz w:val="21"/>
                <w:szCs w:val="20"/>
                <w:shd w:val="clear"/>
              </w:rPr>
              <w:t>广州医科大学附属番禺中心医院</w:t>
            </w:r>
            <w:r>
              <w:rPr>
                <w:rFonts w:hint="default" w:ascii="宋体" w:hAnsi="宋体" w:eastAsia="宋体" w:cs="Times New Roman"/>
                <w:i w:val="0"/>
                <w:iCs w:val="0"/>
                <w:caps w:val="0"/>
                <w:spacing w:val="0"/>
                <w:sz w:val="21"/>
                <w:szCs w:val="20"/>
                <w:shd w:val="clear"/>
              </w:rPr>
              <w:t>监理项目结算明细</w:t>
            </w:r>
          </w:p>
        </w:tc>
      </w:tr>
      <w:tr w14:paraId="361B0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605" w:type="dxa"/>
            <w:gridSpan w:val="1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9716E">
            <w:pPr>
              <w:widowControl/>
              <w:jc w:val="left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Style w:val="12"/>
                <w:rFonts w:hint="default"/>
                <w:lang w:bidi="ar"/>
              </w:rPr>
              <w:t>服务单位（公章）：xxxx有限公司</w:t>
            </w:r>
          </w:p>
        </w:tc>
      </w:tr>
      <w:tr w14:paraId="7EE4B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1792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Style w:val="12"/>
                <w:rFonts w:hint="default"/>
                <w:lang w:bidi="ar"/>
              </w:rPr>
              <w:t>序号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A5E7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Style w:val="12"/>
                <w:rFonts w:hint="default"/>
                <w:lang w:bidi="ar"/>
              </w:rPr>
              <w:t>项目名称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1BBDB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Style w:val="12"/>
                <w:rFonts w:hint="default"/>
                <w:lang w:bidi="ar"/>
              </w:rPr>
              <w:t>中标价/成交价（元）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0C0DF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Style w:val="12"/>
                <w:rFonts w:hint="default"/>
                <w:lang w:bidi="ar"/>
              </w:rPr>
              <w:t>验收日期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72C22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bidi="ar"/>
              </w:rPr>
              <w:t>合同成交费率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8C7E9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bidi="ar"/>
              </w:rPr>
              <w:t>服务费计算明细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06B9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bidi="ar"/>
              </w:rPr>
              <w:t>服务费总价（元）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DC6F7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bidi="ar"/>
              </w:rPr>
              <w:t>是否已支付预付款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E5294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bidi="ar"/>
              </w:rPr>
              <w:t>本次服务费金额（元）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85140F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bidi="ar"/>
              </w:rPr>
              <w:t>建设单位经办人签名</w:t>
            </w: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7A7A0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Style w:val="12"/>
                <w:rFonts w:hint="default"/>
                <w:lang w:bidi="ar"/>
              </w:rPr>
              <w:t>备注</w:t>
            </w:r>
          </w:p>
        </w:tc>
      </w:tr>
      <w:tr w14:paraId="03B5A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C341C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lang w:bidi="ar"/>
              </w:rPr>
              <w:t>1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55E19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19836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FE2B55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F2682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C149E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28EF2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9CCA8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C501F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51E3B5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802B1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</w:tr>
      <w:tr w14:paraId="5542D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7770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B535ED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</w:rPr>
            </w:pPr>
            <w:r>
              <w:rPr>
                <w:rStyle w:val="12"/>
                <w:rFonts w:hint="default"/>
                <w:lang w:bidi="ar"/>
              </w:rPr>
              <w:t>合计：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05ED2B">
            <w:pPr>
              <w:jc w:val="center"/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4C115">
            <w:pPr>
              <w:rPr>
                <w:rFonts w:ascii="宋体" w:hAnsi="宋体" w:cs="宋体"/>
                <w:color w:val="000000"/>
                <w:sz w:val="20"/>
              </w:rPr>
            </w:pPr>
          </w:p>
        </w:tc>
        <w:tc>
          <w:tcPr>
            <w:tcW w:w="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B998A">
            <w:pPr>
              <w:rPr>
                <w:rFonts w:ascii="宋体" w:hAnsi="宋体" w:cs="宋体"/>
                <w:color w:val="000000"/>
                <w:sz w:val="22"/>
                <w:szCs w:val="22"/>
              </w:rPr>
            </w:pPr>
          </w:p>
        </w:tc>
      </w:tr>
    </w:tbl>
    <w:p w14:paraId="4C281752">
      <w:pPr>
        <w:jc w:val="left"/>
        <w:rPr>
          <w:rFonts w:ascii="宋体" w:hAnsi="宋体"/>
        </w:rPr>
      </w:pPr>
    </w:p>
    <w:p w14:paraId="5A8DC908">
      <w:pPr>
        <w:jc w:val="left"/>
      </w:pPr>
      <w:r>
        <w:rPr>
          <w:rFonts w:hint="eastAsia" w:ascii="宋体" w:hAnsi="宋体"/>
        </w:rPr>
        <w:t>项目结算明细表仅供参考，可根据实际工作情况调整。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68B8AAF"/>
    <w:multiLevelType w:val="singleLevel"/>
    <w:tmpl w:val="B68B8AA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RkY2I1ZjgwODg0ODM0ZjU4MzgxODg3Mzg4NDY5MTAifQ=="/>
    <w:docVar w:name="KGWebUrl" w:val="http://10.2.240.65:8888/seeyon/officeservlet"/>
  </w:docVars>
  <w:rsids>
    <w:rsidRoot w:val="487C218A"/>
    <w:rsid w:val="00267B30"/>
    <w:rsid w:val="002A4530"/>
    <w:rsid w:val="003823C5"/>
    <w:rsid w:val="00402365"/>
    <w:rsid w:val="007D2845"/>
    <w:rsid w:val="009D1DDA"/>
    <w:rsid w:val="00A00253"/>
    <w:rsid w:val="00A14F1F"/>
    <w:rsid w:val="047F4595"/>
    <w:rsid w:val="0721638A"/>
    <w:rsid w:val="0B77E89D"/>
    <w:rsid w:val="0F092203"/>
    <w:rsid w:val="108C24AC"/>
    <w:rsid w:val="10B4095C"/>
    <w:rsid w:val="160C4CC7"/>
    <w:rsid w:val="1C5553A4"/>
    <w:rsid w:val="1EFFAA2F"/>
    <w:rsid w:val="1F717B8A"/>
    <w:rsid w:val="1FF975A8"/>
    <w:rsid w:val="1FFC0147"/>
    <w:rsid w:val="220E07A6"/>
    <w:rsid w:val="25096742"/>
    <w:rsid w:val="26B518F8"/>
    <w:rsid w:val="281E6B16"/>
    <w:rsid w:val="2C823431"/>
    <w:rsid w:val="2D2F6150"/>
    <w:rsid w:val="2D9D9ADE"/>
    <w:rsid w:val="2ECDB7EF"/>
    <w:rsid w:val="2EDB0F11"/>
    <w:rsid w:val="2FBE5537"/>
    <w:rsid w:val="32E0500A"/>
    <w:rsid w:val="37AD580F"/>
    <w:rsid w:val="3825091E"/>
    <w:rsid w:val="3AFF6D66"/>
    <w:rsid w:val="3BD8E7DA"/>
    <w:rsid w:val="3D8A0B72"/>
    <w:rsid w:val="3DBF9DBE"/>
    <w:rsid w:val="3DFF3AA4"/>
    <w:rsid w:val="3FFD7EBD"/>
    <w:rsid w:val="40275712"/>
    <w:rsid w:val="487C218A"/>
    <w:rsid w:val="4BA1482F"/>
    <w:rsid w:val="4EBE781B"/>
    <w:rsid w:val="4F8B75E2"/>
    <w:rsid w:val="53F79EB1"/>
    <w:rsid w:val="570A65C1"/>
    <w:rsid w:val="574F0E1C"/>
    <w:rsid w:val="577E2D15"/>
    <w:rsid w:val="587E7D26"/>
    <w:rsid w:val="5A2301A2"/>
    <w:rsid w:val="5A4E199A"/>
    <w:rsid w:val="5BEF6834"/>
    <w:rsid w:val="5DB30292"/>
    <w:rsid w:val="5E6CFEB1"/>
    <w:rsid w:val="5FE716BF"/>
    <w:rsid w:val="62854B94"/>
    <w:rsid w:val="67A31E43"/>
    <w:rsid w:val="681B3C5F"/>
    <w:rsid w:val="68FD109B"/>
    <w:rsid w:val="6B20040F"/>
    <w:rsid w:val="6D5FB6FD"/>
    <w:rsid w:val="6ED94DA3"/>
    <w:rsid w:val="6FF3BB35"/>
    <w:rsid w:val="71500A63"/>
    <w:rsid w:val="72FCFDF8"/>
    <w:rsid w:val="75FFAD35"/>
    <w:rsid w:val="778FD83E"/>
    <w:rsid w:val="79FBB429"/>
    <w:rsid w:val="7AF67E44"/>
    <w:rsid w:val="7B6F74B0"/>
    <w:rsid w:val="7C746316"/>
    <w:rsid w:val="7DB0260D"/>
    <w:rsid w:val="7DFA41CE"/>
    <w:rsid w:val="7DFF145E"/>
    <w:rsid w:val="7EDF525A"/>
    <w:rsid w:val="7F2F0CCD"/>
    <w:rsid w:val="7FBF17CA"/>
    <w:rsid w:val="7FEF430F"/>
    <w:rsid w:val="7FF930B4"/>
    <w:rsid w:val="87FF176D"/>
    <w:rsid w:val="8FFF2D49"/>
    <w:rsid w:val="9DBAFB20"/>
    <w:rsid w:val="B2F4EBF6"/>
    <w:rsid w:val="B7FE96D5"/>
    <w:rsid w:val="BCD9FF1E"/>
    <w:rsid w:val="BCFF60B0"/>
    <w:rsid w:val="BD9643BB"/>
    <w:rsid w:val="BDD5D1AE"/>
    <w:rsid w:val="BEE77F87"/>
    <w:rsid w:val="CCF777FF"/>
    <w:rsid w:val="DBBF0AF5"/>
    <w:rsid w:val="DDBF02F0"/>
    <w:rsid w:val="DEDBD6EF"/>
    <w:rsid w:val="DF3B2226"/>
    <w:rsid w:val="DFD6F5C5"/>
    <w:rsid w:val="DFFFDB6B"/>
    <w:rsid w:val="E77B2AA2"/>
    <w:rsid w:val="E77F61B4"/>
    <w:rsid w:val="E7ED411F"/>
    <w:rsid w:val="E7FF3865"/>
    <w:rsid w:val="EE76A15E"/>
    <w:rsid w:val="EF6F1BF3"/>
    <w:rsid w:val="F7776C4A"/>
    <w:rsid w:val="F7F3BE55"/>
    <w:rsid w:val="F8FEE44F"/>
    <w:rsid w:val="F9FF8CC8"/>
    <w:rsid w:val="FC67F494"/>
    <w:rsid w:val="FDBDF09A"/>
    <w:rsid w:val="FDE99A72"/>
    <w:rsid w:val="FF7F44A2"/>
    <w:rsid w:val="FFB5A6AA"/>
    <w:rsid w:val="FFB6352A"/>
    <w:rsid w:val="FFBC0BBC"/>
    <w:rsid w:val="FFBFEAD6"/>
    <w:rsid w:val="FFC1EEA1"/>
    <w:rsid w:val="FFCB1060"/>
    <w:rsid w:val="FFEBF956"/>
    <w:rsid w:val="FFEDC987"/>
    <w:rsid w:val="FFF7067D"/>
    <w:rsid w:val="FFFF0D99"/>
    <w:rsid w:val="FFFF0DFC"/>
    <w:rsid w:val="FFFF6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0"/>
    <w:pPr>
      <w:autoSpaceDE w:val="0"/>
      <w:autoSpaceDN w:val="0"/>
      <w:spacing w:line="360" w:lineRule="auto"/>
      <w:ind w:firstLine="200" w:firstLineChars="200"/>
    </w:pPr>
    <w:rPr>
      <w:rFonts w:ascii="宋体" w:hAnsi="宋体"/>
      <w:kern w:val="0"/>
    </w:rPr>
  </w:style>
  <w:style w:type="paragraph" w:styleId="3">
    <w:name w:val="annotation text"/>
    <w:basedOn w:val="1"/>
    <w:link w:val="14"/>
    <w:qFormat/>
    <w:uiPriority w:val="0"/>
    <w:pPr>
      <w:jc w:val="left"/>
    </w:pPr>
  </w:style>
  <w:style w:type="paragraph" w:styleId="4">
    <w:name w:val="Balloon Text"/>
    <w:basedOn w:val="1"/>
    <w:link w:val="13"/>
    <w:qFormat/>
    <w:uiPriority w:val="0"/>
    <w:rPr>
      <w:sz w:val="18"/>
      <w:szCs w:val="18"/>
    </w:rPr>
  </w:style>
  <w:style w:type="paragraph" w:styleId="5">
    <w:name w:val="annotation subject"/>
    <w:basedOn w:val="3"/>
    <w:next w:val="3"/>
    <w:link w:val="15"/>
    <w:qFormat/>
    <w:uiPriority w:val="0"/>
    <w:rPr>
      <w:b/>
      <w:bCs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annotation reference"/>
    <w:basedOn w:val="7"/>
    <w:qFormat/>
    <w:uiPriority w:val="0"/>
    <w:rPr>
      <w:sz w:val="21"/>
      <w:szCs w:val="21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font11"/>
    <w:basedOn w:val="7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批注框文本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4">
    <w:name w:val="批注文字 字符"/>
    <w:basedOn w:val="7"/>
    <w:link w:val="3"/>
    <w:qFormat/>
    <w:uiPriority w:val="0"/>
    <w:rPr>
      <w:kern w:val="2"/>
      <w:sz w:val="21"/>
    </w:rPr>
  </w:style>
  <w:style w:type="character" w:customStyle="1" w:styleId="15">
    <w:name w:val="批注主题 字符"/>
    <w:basedOn w:val="14"/>
    <w:link w:val="5"/>
    <w:qFormat/>
    <w:uiPriority w:val="0"/>
    <w:rPr>
      <w:b/>
      <w:bCs/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3</Pages>
  <Words>1298</Words>
  <Characters>1350</Characters>
  <Lines>19</Lines>
  <Paragraphs>5</Paragraphs>
  <TotalTime>0</TotalTime>
  <ScaleCrop>false</ScaleCrop>
  <LinksUpToDate>false</LinksUpToDate>
  <CharactersWithSpaces>1368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2023-09-21T16:36:00Z</dcterms:created>
  <dc:creator>Being</dc:creator>
  <cp:lastModifiedBy>肖翔</cp:lastModifiedBy>
  <cp:lastPrinted>2026-04-06T09:55:00Z</cp:lastPrinted>
  <dcterms:modified xsi:type="dcterms:W3CDTF">2026-04-10T06:33:39Z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D8EEF3E022844A31A2CDADCEB4DDECF2_13</vt:lpwstr>
  </property>
  <property fmtid="{D5CDD505-2E9C-101B-9397-08002B2CF9AE}" pid="4" name="KSOTemplateDocerSaveRecord">
    <vt:lpwstr>eyJoZGlkIjoiMjVlYTZlZWQ5Yjg4MDQ0MDA4NWJlYWRhNmI5YzFmMGYiLCJ1c2VySWQiOiIxODA2MzU4NDY2In0=</vt:lpwstr>
  </property>
</Properties>
</file>