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346A" w:rsidRDefault="003C503E">
      <w:pPr>
        <w:pStyle w:val="0"/>
        <w:widowControl w:val="0"/>
        <w:jc w:val="center"/>
        <w:rPr>
          <w:rFonts w:ascii="宋体" w:hAnsi="宋体"/>
          <w:b/>
          <w:bCs/>
          <w:kern w:val="44"/>
          <w:sz w:val="36"/>
          <w:szCs w:val="36"/>
        </w:rPr>
      </w:pPr>
      <w:bookmarkStart w:id="0" w:name="_GoBack"/>
      <w:bookmarkEnd w:id="0"/>
      <w:r>
        <w:rPr>
          <w:rFonts w:ascii="宋体" w:hAnsi="宋体" w:hint="eastAsia"/>
          <w:b/>
          <w:bCs/>
          <w:kern w:val="44"/>
          <w:sz w:val="36"/>
          <w:szCs w:val="36"/>
        </w:rPr>
        <w:t>广州市番禺区第七人民医院绿化养护管理项目</w:t>
      </w:r>
    </w:p>
    <w:p w:rsidR="0048346A" w:rsidRDefault="003C503E">
      <w:pPr>
        <w:pStyle w:val="0"/>
        <w:widowControl w:val="0"/>
        <w:jc w:val="center"/>
        <w:rPr>
          <w:rFonts w:ascii="宋体" w:hAnsi="宋体"/>
          <w:b/>
          <w:bCs/>
          <w:kern w:val="44"/>
          <w:sz w:val="36"/>
          <w:szCs w:val="36"/>
        </w:rPr>
      </w:pPr>
      <w:r>
        <w:rPr>
          <w:rFonts w:ascii="宋体" w:hAnsi="宋体" w:hint="eastAsia"/>
          <w:b/>
          <w:bCs/>
          <w:kern w:val="44"/>
          <w:sz w:val="36"/>
          <w:szCs w:val="36"/>
        </w:rPr>
        <w:t>用户需求书</w:t>
      </w:r>
    </w:p>
    <w:p w:rsidR="0048346A" w:rsidRDefault="0048346A">
      <w:pPr>
        <w:adjustRightInd w:val="0"/>
        <w:snapToGrid w:val="0"/>
        <w:spacing w:line="360" w:lineRule="auto"/>
        <w:rPr>
          <w:rFonts w:ascii="宋体" w:eastAsia="宋体" w:hAnsi="宋体"/>
          <w:sz w:val="28"/>
          <w:szCs w:val="28"/>
        </w:rPr>
      </w:pPr>
    </w:p>
    <w:p w:rsidR="0048346A" w:rsidRDefault="003C503E">
      <w:pPr>
        <w:pStyle w:val="1"/>
        <w:numPr>
          <w:ilvl w:val="0"/>
          <w:numId w:val="2"/>
        </w:numPr>
        <w:adjustRightInd w:val="0"/>
        <w:snapToGrid w:val="0"/>
        <w:spacing w:before="0" w:after="0" w:line="360" w:lineRule="auto"/>
        <w:ind w:left="482" w:firstLine="0"/>
        <w:rPr>
          <w:rStyle w:val="af2"/>
          <w:rFonts w:ascii="宋体" w:eastAsia="宋体" w:hAnsi="宋体"/>
          <w:b/>
          <w:sz w:val="24"/>
          <w:szCs w:val="24"/>
        </w:rPr>
      </w:pPr>
      <w:r>
        <w:rPr>
          <w:rStyle w:val="af2"/>
          <w:rFonts w:ascii="宋体" w:eastAsia="宋体" w:hAnsi="宋体" w:hint="eastAsia"/>
          <w:b/>
          <w:sz w:val="24"/>
          <w:szCs w:val="24"/>
        </w:rPr>
        <w:t>总体要求</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1</w:t>
      </w:r>
      <w:r>
        <w:rPr>
          <w:rFonts w:ascii="宋体" w:eastAsia="宋体" w:hAnsi="宋体" w:hint="eastAsia"/>
          <w:sz w:val="24"/>
          <w:szCs w:val="24"/>
        </w:rPr>
        <w:t>、供应商必须是独立承担民事责任能力的在中华人民共和国境内注册的法人或在民政部门登记的从事社会工作服务的民办非企业单位或其它组织。</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、本项目面向小微企业。</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hint="eastAsia"/>
          <w:sz w:val="24"/>
          <w:szCs w:val="24"/>
        </w:rPr>
        <w:t>3</w:t>
      </w:r>
      <w:r>
        <w:rPr>
          <w:rFonts w:ascii="宋体" w:eastAsia="宋体" w:hAnsi="宋体" w:hint="eastAsia"/>
          <w:sz w:val="24"/>
          <w:szCs w:val="24"/>
        </w:rPr>
        <w:t>、本项目不接受联合体投标。</w:t>
      </w:r>
    </w:p>
    <w:p w:rsidR="0048346A" w:rsidRDefault="003C503E">
      <w:pPr>
        <w:pStyle w:val="1"/>
        <w:numPr>
          <w:ilvl w:val="0"/>
          <w:numId w:val="2"/>
        </w:numPr>
        <w:adjustRightInd w:val="0"/>
        <w:snapToGrid w:val="0"/>
        <w:spacing w:before="0" w:after="0" w:line="360" w:lineRule="auto"/>
        <w:ind w:left="482" w:firstLine="0"/>
        <w:rPr>
          <w:rStyle w:val="af2"/>
          <w:rFonts w:ascii="宋体" w:eastAsia="宋体" w:hAnsi="宋体"/>
          <w:b/>
          <w:sz w:val="24"/>
          <w:szCs w:val="24"/>
        </w:rPr>
      </w:pPr>
      <w:r>
        <w:rPr>
          <w:rStyle w:val="af2"/>
          <w:rFonts w:ascii="宋体" w:eastAsia="宋体" w:hAnsi="宋体" w:hint="eastAsia"/>
          <w:b/>
          <w:sz w:val="24"/>
          <w:szCs w:val="24"/>
        </w:rPr>
        <w:t>报价要求</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1</w:t>
      </w:r>
      <w:r>
        <w:rPr>
          <w:rFonts w:ascii="宋体" w:eastAsia="宋体" w:hAnsi="宋体"/>
          <w:sz w:val="24"/>
          <w:szCs w:val="24"/>
        </w:rPr>
        <w:t>、</w:t>
      </w:r>
      <w:r>
        <w:rPr>
          <w:rFonts w:ascii="宋体" w:eastAsia="宋体" w:hAnsi="宋体" w:hint="eastAsia"/>
          <w:sz w:val="24"/>
          <w:szCs w:val="24"/>
        </w:rPr>
        <w:t>绿化养护服务：报价实行总价包干，费用包含但不限于人工、税费、工人服装、消耗材料（化肥、农药）、工具、器械、设备、交通运输、绿化垃圾清运、绿化应急抢险、风险金和税费、利润、不可预见费等项目实施过程中的全部费用。</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2</w:t>
      </w:r>
      <w:r>
        <w:rPr>
          <w:rFonts w:ascii="宋体" w:eastAsia="宋体" w:hAnsi="宋体" w:hint="eastAsia"/>
          <w:sz w:val="24"/>
          <w:szCs w:val="24"/>
        </w:rPr>
        <w:t>、绿化品质提升服务：各项明细的费用包含但不限于运输费、风险金和税费、利润、不可预见费等项目实施过程中的全部费用，以成交单价按实结算。</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sz w:val="24"/>
          <w:szCs w:val="24"/>
        </w:rPr>
        <w:t>3</w:t>
      </w:r>
      <w:r>
        <w:rPr>
          <w:rFonts w:ascii="宋体" w:eastAsia="宋体" w:hAnsi="宋体" w:hint="eastAsia"/>
          <w:sz w:val="24"/>
          <w:szCs w:val="24"/>
        </w:rPr>
        <w:t>、响应供应商在报价中漏报、少报的费用，视为此项费用已隐含在响应报价中，响应供应商成交后不得再向采购人收取任何增加费用。</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hint="eastAsia"/>
          <w:sz w:val="24"/>
          <w:szCs w:val="24"/>
        </w:rPr>
        <w:t>4</w:t>
      </w:r>
      <w:r>
        <w:rPr>
          <w:rFonts w:ascii="宋体" w:eastAsia="宋体" w:hAnsi="宋体" w:hint="eastAsia"/>
          <w:sz w:val="24"/>
          <w:szCs w:val="24"/>
        </w:rPr>
        <w:t>、报价方式说明：报总价，绿化养护管理成交总</w:t>
      </w:r>
      <w:r>
        <w:rPr>
          <w:rFonts w:ascii="宋体" w:eastAsia="宋体" w:hAnsi="宋体" w:hint="eastAsia"/>
          <w:sz w:val="24"/>
          <w:szCs w:val="24"/>
        </w:rPr>
        <w:t>额与绿化品质提升成交总额按预算比例计算，即绿化养护管理成交总额</w:t>
      </w:r>
      <w:r>
        <w:rPr>
          <w:rFonts w:ascii="宋体" w:eastAsia="宋体" w:hAnsi="宋体" w:hint="eastAsia"/>
          <w:sz w:val="24"/>
          <w:szCs w:val="24"/>
        </w:rPr>
        <w:t>=</w:t>
      </w:r>
      <w:r>
        <w:rPr>
          <w:rFonts w:ascii="宋体" w:eastAsia="宋体" w:hAnsi="宋体" w:hint="eastAsia"/>
          <w:sz w:val="24"/>
          <w:szCs w:val="24"/>
        </w:rPr>
        <w:t>项目总报价×（</w:t>
      </w:r>
      <w:r>
        <w:rPr>
          <w:rFonts w:ascii="宋体" w:eastAsia="宋体" w:hAnsi="宋体" w:hint="eastAsia"/>
          <w:sz w:val="24"/>
          <w:szCs w:val="24"/>
        </w:rPr>
        <w:t>绿化养护管理预算</w:t>
      </w:r>
      <w:r>
        <w:rPr>
          <w:rFonts w:ascii="宋体" w:eastAsia="宋体" w:hAnsi="宋体"/>
          <w:sz w:val="24"/>
          <w:szCs w:val="24"/>
        </w:rPr>
        <w:t>/</w:t>
      </w:r>
      <w:bookmarkStart w:id="1" w:name="OLE_LINK1"/>
      <w:r>
        <w:rPr>
          <w:rFonts w:ascii="宋体" w:eastAsia="宋体" w:hAnsi="宋体" w:hint="eastAsia"/>
          <w:sz w:val="24"/>
          <w:szCs w:val="24"/>
        </w:rPr>
        <w:t>项目总预算</w:t>
      </w:r>
      <w:bookmarkEnd w:id="1"/>
      <w:r>
        <w:rPr>
          <w:rFonts w:ascii="宋体" w:eastAsia="宋体" w:hAnsi="宋体" w:hint="eastAsia"/>
          <w:sz w:val="24"/>
          <w:szCs w:val="24"/>
        </w:rPr>
        <w:t>），绿化品质提升服务成交总额</w:t>
      </w:r>
      <w:r>
        <w:rPr>
          <w:rFonts w:ascii="宋体" w:eastAsia="宋体" w:hAnsi="宋体" w:hint="eastAsia"/>
          <w:sz w:val="24"/>
          <w:szCs w:val="24"/>
        </w:rPr>
        <w:t>=</w:t>
      </w:r>
      <w:r>
        <w:rPr>
          <w:rFonts w:ascii="宋体" w:eastAsia="宋体" w:hAnsi="宋体" w:hint="eastAsia"/>
          <w:sz w:val="24"/>
          <w:szCs w:val="24"/>
        </w:rPr>
        <w:t>项目总报价×（</w:t>
      </w:r>
      <w:r>
        <w:rPr>
          <w:rFonts w:ascii="宋体" w:eastAsia="宋体" w:hAnsi="宋体" w:hint="eastAsia"/>
          <w:sz w:val="24"/>
          <w:szCs w:val="24"/>
        </w:rPr>
        <w:t>绿化品质提升服务预算</w:t>
      </w:r>
      <w:r>
        <w:rPr>
          <w:rFonts w:ascii="宋体" w:eastAsia="宋体" w:hAnsi="宋体"/>
          <w:sz w:val="24"/>
          <w:szCs w:val="24"/>
        </w:rPr>
        <w:t>/</w:t>
      </w:r>
      <w:r>
        <w:rPr>
          <w:rFonts w:ascii="宋体" w:eastAsia="宋体" w:hAnsi="宋体" w:hint="eastAsia"/>
          <w:sz w:val="24"/>
          <w:szCs w:val="24"/>
        </w:rPr>
        <w:t>项目总预算</w:t>
      </w:r>
      <w:r>
        <w:rPr>
          <w:rFonts w:ascii="宋体" w:eastAsia="宋体" w:hAnsi="宋体" w:hint="eastAsia"/>
          <w:sz w:val="24"/>
          <w:szCs w:val="24"/>
        </w:rPr>
        <w:t>）；绿化品质提升服务成交单价为“项目总报价</w:t>
      </w:r>
      <w:r>
        <w:rPr>
          <w:rFonts w:ascii="宋体" w:eastAsia="宋体" w:hAnsi="宋体" w:hint="eastAsia"/>
          <w:sz w:val="24"/>
          <w:szCs w:val="24"/>
        </w:rPr>
        <w:t>/</w:t>
      </w:r>
      <w:r>
        <w:rPr>
          <w:rFonts w:ascii="宋体" w:eastAsia="宋体" w:hAnsi="宋体" w:hint="eastAsia"/>
          <w:sz w:val="24"/>
          <w:szCs w:val="24"/>
        </w:rPr>
        <w:t>项目总预算×单价限价”，例如乔木成交单价</w:t>
      </w:r>
      <w:r>
        <w:rPr>
          <w:rFonts w:ascii="宋体" w:eastAsia="宋体" w:hAnsi="宋体" w:hint="eastAsia"/>
          <w:sz w:val="24"/>
          <w:szCs w:val="24"/>
        </w:rPr>
        <w:t>=</w:t>
      </w:r>
      <w:r>
        <w:rPr>
          <w:rFonts w:ascii="宋体" w:eastAsia="宋体" w:hAnsi="宋体" w:hint="eastAsia"/>
          <w:sz w:val="24"/>
          <w:szCs w:val="24"/>
        </w:rPr>
        <w:t>项目总报价</w:t>
      </w:r>
      <w:r>
        <w:rPr>
          <w:rFonts w:ascii="宋体" w:eastAsia="宋体" w:hAnsi="宋体" w:hint="eastAsia"/>
          <w:sz w:val="24"/>
          <w:szCs w:val="24"/>
        </w:rPr>
        <w:t>/</w:t>
      </w:r>
      <w:r>
        <w:rPr>
          <w:rFonts w:ascii="宋体" w:eastAsia="宋体" w:hAnsi="宋体" w:hint="eastAsia"/>
          <w:sz w:val="24"/>
          <w:szCs w:val="24"/>
        </w:rPr>
        <w:t>项目总预算</w:t>
      </w:r>
      <w:r>
        <w:rPr>
          <w:rFonts w:ascii="宋体" w:eastAsia="宋体" w:hAnsi="宋体" w:hint="eastAsia"/>
          <w:sz w:val="24"/>
          <w:szCs w:val="24"/>
        </w:rPr>
        <w:t>×</w:t>
      </w:r>
      <w:r>
        <w:rPr>
          <w:rFonts w:ascii="宋体" w:eastAsia="宋体" w:hAnsi="宋体" w:hint="eastAsia"/>
          <w:sz w:val="24"/>
          <w:szCs w:val="24"/>
        </w:rPr>
        <w:t>乔木单价报价</w:t>
      </w:r>
      <w:r>
        <w:rPr>
          <w:rFonts w:ascii="宋体" w:eastAsia="宋体" w:hAnsi="宋体" w:hint="eastAsia"/>
          <w:sz w:val="24"/>
          <w:szCs w:val="24"/>
        </w:rPr>
        <w:t>。</w:t>
      </w:r>
    </w:p>
    <w:p w:rsidR="0048346A" w:rsidRDefault="003C503E">
      <w:pPr>
        <w:pStyle w:val="1"/>
        <w:numPr>
          <w:ilvl w:val="0"/>
          <w:numId w:val="2"/>
        </w:numPr>
        <w:adjustRightInd w:val="0"/>
        <w:snapToGrid w:val="0"/>
        <w:spacing w:before="0" w:after="0" w:line="360" w:lineRule="auto"/>
        <w:ind w:left="482" w:firstLine="0"/>
        <w:rPr>
          <w:rStyle w:val="af2"/>
          <w:rFonts w:ascii="宋体" w:eastAsia="宋体" w:hAnsi="宋体"/>
          <w:b/>
          <w:sz w:val="24"/>
          <w:szCs w:val="24"/>
        </w:rPr>
      </w:pPr>
      <w:r>
        <w:rPr>
          <w:rStyle w:val="af2"/>
          <w:rFonts w:ascii="宋体" w:eastAsia="宋体" w:hAnsi="宋体" w:hint="eastAsia"/>
          <w:b/>
          <w:sz w:val="24"/>
          <w:szCs w:val="24"/>
        </w:rPr>
        <w:t>服务内容及范围</w:t>
      </w:r>
    </w:p>
    <w:p w:rsidR="0048346A" w:rsidRDefault="003C503E">
      <w:pPr>
        <w:pStyle w:val="1"/>
        <w:adjustRightInd w:val="0"/>
        <w:snapToGrid w:val="0"/>
        <w:spacing w:before="0" w:after="0" w:line="360" w:lineRule="auto"/>
        <w:ind w:left="482"/>
        <w:rPr>
          <w:rStyle w:val="af2"/>
          <w:rFonts w:ascii="宋体" w:eastAsia="宋体" w:hAnsi="宋体"/>
          <w:b/>
          <w:sz w:val="24"/>
          <w:szCs w:val="24"/>
        </w:rPr>
      </w:pPr>
      <w:r>
        <w:rPr>
          <w:rStyle w:val="af2"/>
          <w:rFonts w:ascii="宋体" w:eastAsia="宋体" w:hAnsi="宋体" w:hint="eastAsia"/>
          <w:b/>
          <w:sz w:val="24"/>
          <w:szCs w:val="24"/>
        </w:rPr>
        <w:t>（一）项目</w:t>
      </w:r>
      <w:r>
        <w:rPr>
          <w:rStyle w:val="af2"/>
          <w:rFonts w:ascii="宋体" w:eastAsia="宋体" w:hAnsi="宋体"/>
          <w:b/>
          <w:sz w:val="24"/>
          <w:szCs w:val="24"/>
        </w:rPr>
        <w:t>概况</w:t>
      </w:r>
    </w:p>
    <w:p w:rsidR="0048346A" w:rsidRDefault="003C503E">
      <w:pPr>
        <w:pStyle w:val="af4"/>
        <w:tabs>
          <w:tab w:val="left" w:pos="709"/>
        </w:tabs>
        <w:adjustRightInd w:val="0"/>
        <w:snapToGrid w:val="0"/>
        <w:spacing w:line="360" w:lineRule="auto"/>
        <w:ind w:firstLine="480"/>
        <w:rPr>
          <w:rFonts w:ascii="宋体" w:eastAsia="宋体" w:hAnsi="宋体"/>
          <w:sz w:val="24"/>
          <w:szCs w:val="24"/>
        </w:rPr>
      </w:pPr>
      <w:r>
        <w:rPr>
          <w:rFonts w:ascii="宋体" w:eastAsia="宋体" w:hAnsi="宋体" w:hint="eastAsia"/>
          <w:sz w:val="24"/>
          <w:szCs w:val="24"/>
        </w:rPr>
        <w:t>为采购人提供绿化养护服务及绿化品质提升服务。</w:t>
      </w:r>
    </w:p>
    <w:p w:rsidR="0048346A" w:rsidRDefault="003C503E">
      <w:pPr>
        <w:pStyle w:val="af4"/>
        <w:numPr>
          <w:ilvl w:val="0"/>
          <w:numId w:val="3"/>
        </w:numPr>
        <w:tabs>
          <w:tab w:val="left" w:pos="709"/>
        </w:tabs>
        <w:adjustRightInd w:val="0"/>
        <w:snapToGrid w:val="0"/>
        <w:spacing w:line="360" w:lineRule="auto"/>
        <w:ind w:firstLine="482"/>
        <w:rPr>
          <w:rFonts w:ascii="宋体" w:eastAsia="宋体" w:hAnsi="宋体"/>
          <w:b/>
          <w:sz w:val="24"/>
          <w:szCs w:val="24"/>
        </w:rPr>
      </w:pPr>
      <w:r>
        <w:rPr>
          <w:rFonts w:ascii="宋体" w:eastAsia="宋体" w:hAnsi="宋体" w:hint="eastAsia"/>
          <w:b/>
          <w:sz w:val="24"/>
          <w:szCs w:val="24"/>
        </w:rPr>
        <w:t>医院概况</w:t>
      </w:r>
    </w:p>
    <w:p w:rsidR="0048346A" w:rsidRDefault="003C503E">
      <w:pPr>
        <w:pStyle w:val="ae"/>
        <w:numPr>
          <w:ilvl w:val="2"/>
          <w:numId w:val="0"/>
        </w:numPr>
        <w:tabs>
          <w:tab w:val="left" w:pos="720"/>
          <w:tab w:val="left" w:pos="2160"/>
        </w:tabs>
        <w:autoSpaceDE w:val="0"/>
        <w:autoSpaceDN w:val="0"/>
        <w:adjustRightInd w:val="0"/>
        <w:snapToGrid w:val="0"/>
        <w:spacing w:line="360" w:lineRule="auto"/>
        <w:ind w:firstLineChars="200" w:firstLine="480"/>
        <w:rPr>
          <w:rFonts w:hAnsi="宋体"/>
          <w:szCs w:val="24"/>
        </w:rPr>
      </w:pPr>
      <w:r>
        <w:rPr>
          <w:rFonts w:ascii="宋体" w:eastAsia="宋体" w:hAnsi="宋体" w:cs="Times New Roman" w:hint="eastAsia"/>
          <w:kern w:val="0"/>
          <w:szCs w:val="24"/>
          <w:lang w:bidi="ar"/>
        </w:rPr>
        <w:t>广州市番禺区第七人民医院</w:t>
      </w:r>
      <w:r>
        <w:rPr>
          <w:rFonts w:ascii="宋体" w:eastAsia="宋体" w:hAnsi="宋体" w:cs="Times New Roman"/>
          <w:kern w:val="0"/>
          <w:szCs w:val="24"/>
          <w:lang w:bidi="ar"/>
        </w:rPr>
        <w:t>位于广州市</w:t>
      </w:r>
      <w:r>
        <w:rPr>
          <w:rFonts w:ascii="宋体" w:eastAsia="宋体" w:hAnsi="宋体" w:cs="Times New Roman" w:hint="eastAsia"/>
          <w:kern w:val="0"/>
          <w:szCs w:val="24"/>
          <w:lang w:bidi="ar"/>
        </w:rPr>
        <w:t>番禺区石楼镇人民路</w:t>
      </w:r>
      <w:r>
        <w:rPr>
          <w:rFonts w:ascii="宋体" w:eastAsia="宋体" w:hAnsi="宋体" w:cs="Times New Roman" w:hint="eastAsia"/>
          <w:kern w:val="0"/>
          <w:szCs w:val="24"/>
          <w:lang w:bidi="ar"/>
        </w:rPr>
        <w:t>149</w:t>
      </w:r>
      <w:r>
        <w:rPr>
          <w:rFonts w:ascii="宋体" w:eastAsia="宋体" w:hAnsi="宋体" w:cs="Times New Roman" w:hint="eastAsia"/>
          <w:kern w:val="0"/>
          <w:szCs w:val="24"/>
          <w:lang w:bidi="ar"/>
        </w:rPr>
        <w:t>号</w:t>
      </w:r>
      <w:r>
        <w:rPr>
          <w:rFonts w:ascii="宋体" w:eastAsia="宋体" w:hAnsi="宋体" w:cs="Times New Roman"/>
          <w:kern w:val="0"/>
          <w:szCs w:val="24"/>
          <w:lang w:bidi="ar"/>
        </w:rPr>
        <w:t>，</w:t>
      </w:r>
      <w:r>
        <w:rPr>
          <w:rFonts w:ascii="宋体" w:eastAsia="宋体" w:hAnsi="宋体" w:cs="Times New Roman" w:hint="eastAsia"/>
          <w:kern w:val="0"/>
          <w:szCs w:val="24"/>
          <w:lang w:bidi="ar"/>
        </w:rPr>
        <w:t>总建筑面积约</w:t>
      </w:r>
      <w:r>
        <w:rPr>
          <w:rFonts w:ascii="宋体" w:eastAsia="宋体" w:hAnsi="宋体" w:cs="Times New Roman" w:hint="eastAsia"/>
          <w:kern w:val="0"/>
          <w:szCs w:val="24"/>
          <w:lang w:bidi="ar"/>
        </w:rPr>
        <w:t>2.98</w:t>
      </w:r>
      <w:r>
        <w:rPr>
          <w:rFonts w:ascii="宋体" w:eastAsia="宋体" w:hAnsi="宋体" w:cs="Times New Roman" w:hint="eastAsia"/>
          <w:kern w:val="0"/>
          <w:szCs w:val="24"/>
          <w:lang w:bidi="ar"/>
        </w:rPr>
        <w:t>万平方米，</w:t>
      </w:r>
      <w:bookmarkStart w:id="2" w:name="_Toc363475802"/>
      <w:bookmarkStart w:id="3" w:name="_Toc25796_WPSOffice_Level1"/>
      <w:r>
        <w:rPr>
          <w:rFonts w:ascii="宋体" w:eastAsia="宋体" w:hAnsi="宋体" w:cs="Times New Roman" w:hint="eastAsia"/>
          <w:szCs w:val="24"/>
          <w:lang w:bidi="ar"/>
        </w:rPr>
        <w:t>院区内总绿化面积约</w:t>
      </w:r>
      <w:r>
        <w:rPr>
          <w:rFonts w:ascii="宋体" w:eastAsia="宋体" w:hAnsi="宋体" w:cs="Times New Roman" w:hint="eastAsia"/>
          <w:szCs w:val="24"/>
          <w:lang w:bidi="ar"/>
        </w:rPr>
        <w:t>5561</w:t>
      </w:r>
      <w:r>
        <w:rPr>
          <w:rFonts w:ascii="宋体" w:eastAsia="宋体" w:hAnsi="宋体" w:cs="Times New Roman" w:hint="eastAsia"/>
          <w:szCs w:val="24"/>
          <w:lang w:bidi="ar"/>
        </w:rPr>
        <w:t>㎡</w:t>
      </w:r>
      <w:r>
        <w:rPr>
          <w:rFonts w:ascii="宋体" w:eastAsia="宋体" w:hAnsi="宋体" w:cs="Times New Roman" w:hint="eastAsia"/>
          <w:kern w:val="0"/>
          <w:szCs w:val="24"/>
          <w:lang w:bidi="ar"/>
        </w:rPr>
        <w:t>。</w:t>
      </w:r>
      <w:bookmarkEnd w:id="2"/>
      <w:bookmarkEnd w:id="3"/>
    </w:p>
    <w:p w:rsidR="0048346A" w:rsidRDefault="003C503E">
      <w:pPr>
        <w:pStyle w:val="1"/>
        <w:numPr>
          <w:ilvl w:val="0"/>
          <w:numId w:val="2"/>
        </w:numPr>
        <w:adjustRightInd w:val="0"/>
        <w:snapToGrid w:val="0"/>
        <w:spacing w:before="0" w:after="0" w:line="360" w:lineRule="auto"/>
        <w:rPr>
          <w:rStyle w:val="af2"/>
          <w:rFonts w:ascii="宋体" w:eastAsia="宋体" w:hAnsi="宋体"/>
          <w:b/>
          <w:sz w:val="24"/>
          <w:szCs w:val="24"/>
        </w:rPr>
      </w:pPr>
      <w:r>
        <w:rPr>
          <w:rStyle w:val="af2"/>
          <w:rFonts w:ascii="宋体" w:eastAsia="宋体" w:hAnsi="宋体" w:hint="eastAsia"/>
          <w:b/>
          <w:sz w:val="24"/>
          <w:szCs w:val="24"/>
        </w:rPr>
        <w:lastRenderedPageBreak/>
        <w:t>服务要求</w:t>
      </w:r>
    </w:p>
    <w:p w:rsidR="0048346A" w:rsidRDefault="003C503E">
      <w:pPr>
        <w:pStyle w:val="af4"/>
        <w:numPr>
          <w:ilvl w:val="0"/>
          <w:numId w:val="4"/>
        </w:numPr>
        <w:tabs>
          <w:tab w:val="left" w:pos="709"/>
        </w:tabs>
        <w:adjustRightInd w:val="0"/>
        <w:snapToGrid w:val="0"/>
        <w:spacing w:line="360" w:lineRule="auto"/>
        <w:ind w:firstLineChars="0"/>
        <w:rPr>
          <w:rFonts w:ascii="宋体" w:eastAsia="宋体" w:hAnsi="宋体" w:cs="楷体_GB2312"/>
          <w:b/>
          <w:kern w:val="0"/>
          <w:sz w:val="24"/>
          <w:szCs w:val="24"/>
        </w:rPr>
      </w:pPr>
      <w:r>
        <w:rPr>
          <w:rFonts w:ascii="宋体" w:eastAsia="宋体" w:hAnsi="宋体" w:cs="楷体_GB2312" w:hint="eastAsia"/>
          <w:b/>
          <w:kern w:val="0"/>
          <w:sz w:val="24"/>
          <w:szCs w:val="24"/>
        </w:rPr>
        <w:t>工作内容</w:t>
      </w:r>
    </w:p>
    <w:p w:rsidR="0048346A" w:rsidRDefault="003C503E">
      <w:pPr>
        <w:tabs>
          <w:tab w:val="left" w:pos="709"/>
        </w:tabs>
        <w:adjustRightInd w:val="0"/>
        <w:snapToGrid w:val="0"/>
        <w:spacing w:line="360" w:lineRule="auto"/>
        <w:ind w:firstLineChars="200" w:firstLine="480"/>
        <w:rPr>
          <w:rFonts w:ascii="宋体" w:eastAsia="宋体" w:hAnsi="宋体" w:cs="楷体_GB2312"/>
          <w:kern w:val="0"/>
          <w:sz w:val="24"/>
          <w:szCs w:val="24"/>
        </w:rPr>
      </w:pPr>
      <w:r>
        <w:rPr>
          <w:rFonts w:ascii="宋体" w:eastAsia="宋体" w:hAnsi="宋体" w:cs="楷体_GB2312"/>
          <w:kern w:val="0"/>
          <w:sz w:val="24"/>
          <w:szCs w:val="24"/>
        </w:rPr>
        <w:t>1</w:t>
      </w:r>
      <w:r>
        <w:rPr>
          <w:rFonts w:ascii="宋体" w:eastAsia="宋体" w:hAnsi="宋体" w:cs="楷体_GB2312" w:hint="eastAsia"/>
          <w:kern w:val="0"/>
          <w:sz w:val="24"/>
          <w:szCs w:val="24"/>
        </w:rPr>
        <w:t>、</w:t>
      </w:r>
      <w:r>
        <w:rPr>
          <w:rFonts w:ascii="宋体" w:eastAsia="宋体" w:hAnsi="宋体" w:cs="楷体_GB2312"/>
          <w:kern w:val="0"/>
          <w:sz w:val="24"/>
          <w:szCs w:val="24"/>
        </w:rPr>
        <w:t>绿化养护</w:t>
      </w:r>
      <w:r>
        <w:rPr>
          <w:rFonts w:ascii="宋体" w:eastAsia="宋体" w:hAnsi="宋体" w:cs="楷体_GB2312" w:hint="eastAsia"/>
          <w:kern w:val="0"/>
          <w:sz w:val="24"/>
          <w:szCs w:val="24"/>
        </w:rPr>
        <w:t>服务：包括淋水、施肥、修剪修边、松土、除杂草、防寒冻、加固、</w:t>
      </w:r>
      <w:r>
        <w:rPr>
          <w:rFonts w:ascii="宋体" w:eastAsia="宋体" w:hAnsi="宋体" w:cs="楷体_GB2312"/>
          <w:kern w:val="0"/>
          <w:sz w:val="24"/>
          <w:szCs w:val="24"/>
        </w:rPr>
        <w:t>绿化垃圾清理</w:t>
      </w:r>
      <w:r>
        <w:rPr>
          <w:rFonts w:ascii="宋体" w:eastAsia="宋体" w:hAnsi="宋体" w:cs="楷体_GB2312" w:hint="eastAsia"/>
          <w:kern w:val="0"/>
          <w:sz w:val="24"/>
          <w:szCs w:val="24"/>
        </w:rPr>
        <w:t>（要求满一车后立即清运</w:t>
      </w:r>
      <w:r>
        <w:rPr>
          <w:rFonts w:ascii="宋体" w:eastAsia="宋体" w:hAnsi="宋体" w:cs="楷体_GB2312"/>
          <w:kern w:val="0"/>
          <w:sz w:val="24"/>
          <w:szCs w:val="24"/>
        </w:rPr>
        <w:t>，原则上绿化垃圾不能在院停留超过一周）、</w:t>
      </w:r>
      <w:r>
        <w:rPr>
          <w:rFonts w:ascii="宋体" w:eastAsia="宋体" w:hAnsi="宋体" w:cs="楷体_GB2312" w:hint="eastAsia"/>
          <w:kern w:val="0"/>
          <w:sz w:val="24"/>
          <w:szCs w:val="24"/>
        </w:rPr>
        <w:t>树木高枝</w:t>
      </w:r>
      <w:r>
        <w:rPr>
          <w:rFonts w:ascii="宋体" w:eastAsia="宋体" w:hAnsi="宋体" w:cs="楷体_GB2312"/>
          <w:kern w:val="0"/>
          <w:sz w:val="24"/>
          <w:szCs w:val="24"/>
        </w:rPr>
        <w:t>修剪</w:t>
      </w:r>
      <w:r>
        <w:rPr>
          <w:rFonts w:ascii="宋体" w:eastAsia="宋体" w:hAnsi="宋体" w:cs="楷体_GB2312" w:hint="eastAsia"/>
          <w:kern w:val="0"/>
          <w:sz w:val="24"/>
          <w:szCs w:val="24"/>
        </w:rPr>
        <w:t>（</w:t>
      </w:r>
      <w:r>
        <w:rPr>
          <w:rFonts w:ascii="宋体" w:eastAsia="宋体" w:hAnsi="宋体" w:cs="楷体_GB2312" w:hint="eastAsia"/>
          <w:kern w:val="0"/>
          <w:sz w:val="24"/>
          <w:szCs w:val="24"/>
        </w:rPr>
        <w:t>包括常规修剪、安全修剪及应急修剪，</w:t>
      </w:r>
      <w:r>
        <w:rPr>
          <w:rFonts w:ascii="宋体" w:eastAsia="宋体" w:hAnsi="宋体" w:cs="楷体_GB2312" w:hint="eastAsia"/>
          <w:kern w:val="0"/>
          <w:sz w:val="24"/>
          <w:szCs w:val="24"/>
        </w:rPr>
        <w:t>响应供应商须自备所需的工具、器械及设备，不得向采购人收取额外增加的费用</w:t>
      </w:r>
      <w:r>
        <w:rPr>
          <w:rFonts w:ascii="宋体" w:eastAsia="宋体" w:hAnsi="宋体" w:cs="楷体_GB2312" w:hint="eastAsia"/>
          <w:kern w:val="0"/>
          <w:sz w:val="24"/>
          <w:szCs w:val="24"/>
        </w:rPr>
        <w:t>，每年</w:t>
      </w:r>
      <w:r>
        <w:rPr>
          <w:rFonts w:ascii="宋体" w:eastAsia="宋体" w:hAnsi="宋体" w:cs="楷体_GB2312" w:hint="eastAsia"/>
          <w:kern w:val="0"/>
          <w:sz w:val="24"/>
          <w:szCs w:val="24"/>
        </w:rPr>
        <w:t>3</w:t>
      </w:r>
      <w:r>
        <w:rPr>
          <w:rFonts w:ascii="宋体" w:eastAsia="宋体" w:hAnsi="宋体" w:cs="楷体_GB2312" w:hint="eastAsia"/>
          <w:kern w:val="0"/>
          <w:sz w:val="24"/>
          <w:szCs w:val="24"/>
        </w:rPr>
        <w:t>月</w:t>
      </w:r>
      <w:r>
        <w:rPr>
          <w:rFonts w:ascii="宋体" w:eastAsia="宋体" w:hAnsi="宋体" w:cs="楷体_GB2312" w:hint="eastAsia"/>
          <w:kern w:val="0"/>
          <w:sz w:val="24"/>
          <w:szCs w:val="24"/>
        </w:rPr>
        <w:t>31</w:t>
      </w:r>
      <w:r>
        <w:rPr>
          <w:rFonts w:ascii="宋体" w:eastAsia="宋体" w:hAnsi="宋体" w:cs="楷体_GB2312" w:hint="eastAsia"/>
          <w:kern w:val="0"/>
          <w:sz w:val="24"/>
          <w:szCs w:val="24"/>
        </w:rPr>
        <w:t>日前必须完成</w:t>
      </w:r>
      <w:r>
        <w:rPr>
          <w:rFonts w:ascii="宋体" w:eastAsia="宋体" w:hAnsi="宋体" w:cs="楷体_GB2312" w:hint="eastAsia"/>
          <w:kern w:val="0"/>
          <w:sz w:val="24"/>
          <w:szCs w:val="24"/>
        </w:rPr>
        <w:t>1</w:t>
      </w:r>
      <w:r>
        <w:rPr>
          <w:rFonts w:ascii="宋体" w:eastAsia="宋体" w:hAnsi="宋体" w:cs="楷体_GB2312" w:hint="eastAsia"/>
          <w:kern w:val="0"/>
          <w:sz w:val="24"/>
          <w:szCs w:val="24"/>
        </w:rPr>
        <w:t>次全面修剪，以减轻台风导致树木倒伏的风险</w:t>
      </w:r>
      <w:r>
        <w:rPr>
          <w:rFonts w:ascii="宋体" w:eastAsia="宋体" w:hAnsi="宋体" w:cs="楷体_GB2312" w:hint="eastAsia"/>
          <w:kern w:val="0"/>
          <w:sz w:val="24"/>
          <w:szCs w:val="24"/>
        </w:rPr>
        <w:t>）</w:t>
      </w:r>
      <w:r>
        <w:rPr>
          <w:rFonts w:ascii="宋体" w:eastAsia="宋体" w:hAnsi="宋体" w:cs="楷体_GB2312"/>
          <w:kern w:val="0"/>
          <w:sz w:val="24"/>
          <w:szCs w:val="24"/>
        </w:rPr>
        <w:t>、病虫害防治、涂白</w:t>
      </w:r>
      <w:r>
        <w:rPr>
          <w:rFonts w:ascii="宋体" w:eastAsia="宋体" w:hAnsi="宋体" w:cs="楷体_GB2312" w:hint="eastAsia"/>
          <w:kern w:val="0"/>
          <w:sz w:val="24"/>
          <w:szCs w:val="24"/>
        </w:rPr>
        <w:t>、</w:t>
      </w:r>
      <w:r>
        <w:rPr>
          <w:rFonts w:ascii="宋体" w:eastAsia="宋体" w:hAnsi="宋体" w:cs="楷体_GB2312"/>
          <w:kern w:val="0"/>
          <w:sz w:val="24"/>
          <w:szCs w:val="24"/>
        </w:rPr>
        <w:t>日常巡查、绿化应急抢险、处理投诉案件和各种城市创文</w:t>
      </w:r>
      <w:r>
        <w:rPr>
          <w:rFonts w:ascii="宋体" w:eastAsia="宋体" w:hAnsi="宋体" w:cs="楷体_GB2312" w:hint="eastAsia"/>
          <w:kern w:val="0"/>
          <w:sz w:val="24"/>
          <w:szCs w:val="24"/>
        </w:rPr>
        <w:t>巩卫</w:t>
      </w:r>
      <w:r>
        <w:rPr>
          <w:rFonts w:ascii="宋体" w:eastAsia="宋体" w:hAnsi="宋体" w:cs="楷体_GB2312"/>
          <w:kern w:val="0"/>
          <w:sz w:val="24"/>
          <w:szCs w:val="24"/>
        </w:rPr>
        <w:t>等检查安排的临时突击任务</w:t>
      </w:r>
      <w:r>
        <w:rPr>
          <w:rFonts w:ascii="宋体" w:eastAsia="宋体" w:hAnsi="宋体" w:cs="楷体_GB2312" w:hint="eastAsia"/>
          <w:kern w:val="0"/>
          <w:sz w:val="24"/>
          <w:szCs w:val="24"/>
        </w:rPr>
        <w:t>等。</w:t>
      </w:r>
    </w:p>
    <w:p w:rsidR="0048346A" w:rsidRDefault="003C503E">
      <w:pPr>
        <w:tabs>
          <w:tab w:val="left" w:pos="709"/>
        </w:tabs>
        <w:adjustRightInd w:val="0"/>
        <w:snapToGrid w:val="0"/>
        <w:spacing w:line="360" w:lineRule="auto"/>
        <w:ind w:firstLineChars="200" w:firstLine="480"/>
        <w:rPr>
          <w:rFonts w:ascii="宋体" w:eastAsia="宋体" w:hAnsi="宋体" w:cs="楷体_GB2312"/>
          <w:kern w:val="0"/>
          <w:sz w:val="24"/>
          <w:szCs w:val="24"/>
        </w:rPr>
      </w:pPr>
      <w:r>
        <w:rPr>
          <w:rFonts w:ascii="宋体" w:eastAsia="宋体" w:hAnsi="宋体" w:cs="楷体_GB2312"/>
          <w:kern w:val="0"/>
          <w:sz w:val="24"/>
          <w:szCs w:val="24"/>
        </w:rPr>
        <w:t>2</w:t>
      </w:r>
      <w:r>
        <w:rPr>
          <w:rFonts w:ascii="宋体" w:eastAsia="宋体" w:hAnsi="宋体" w:cs="楷体_GB2312" w:hint="eastAsia"/>
          <w:kern w:val="0"/>
          <w:sz w:val="24"/>
          <w:szCs w:val="24"/>
        </w:rPr>
        <w:t>、绿化品质提升服务</w:t>
      </w:r>
      <w:r>
        <w:rPr>
          <w:rFonts w:ascii="宋体" w:eastAsia="宋体" w:hAnsi="宋体" w:cs="楷体_GB2312"/>
          <w:kern w:val="0"/>
          <w:sz w:val="24"/>
          <w:szCs w:val="24"/>
        </w:rPr>
        <w:t>（按实结算）</w:t>
      </w:r>
      <w:r>
        <w:rPr>
          <w:rFonts w:ascii="宋体" w:eastAsia="宋体" w:hAnsi="宋体" w:cs="楷体_GB2312" w:hint="eastAsia"/>
          <w:kern w:val="0"/>
          <w:sz w:val="24"/>
          <w:szCs w:val="24"/>
        </w:rPr>
        <w:t>：包括花卉盆桔的采购及摆放、其他绿化品质提升服务等</w:t>
      </w:r>
      <w:r>
        <w:rPr>
          <w:rFonts w:ascii="宋体" w:eastAsia="宋体" w:hAnsi="宋体" w:cs="楷体_GB2312"/>
          <w:kern w:val="0"/>
          <w:sz w:val="24"/>
          <w:szCs w:val="24"/>
        </w:rPr>
        <w:t>。</w:t>
      </w:r>
      <w:r>
        <w:rPr>
          <w:rFonts w:ascii="宋体" w:eastAsia="宋体" w:hAnsi="宋体" w:cs="楷体_GB2312" w:hint="eastAsia"/>
          <w:bCs/>
          <w:kern w:val="0"/>
          <w:sz w:val="24"/>
          <w:szCs w:val="24"/>
        </w:rPr>
        <w:t>绿化品质提升服务</w:t>
      </w:r>
      <w:r>
        <w:rPr>
          <w:rFonts w:ascii="宋体" w:eastAsia="宋体" w:hAnsi="宋体" w:cs="楷体_GB2312"/>
          <w:bCs/>
          <w:kern w:val="0"/>
          <w:sz w:val="24"/>
          <w:szCs w:val="24"/>
        </w:rPr>
        <w:t>费用的使用均要求在征得采购人同意后方可使用，成交供应商需提供处理前后对比照片、过程图片、</w:t>
      </w:r>
      <w:r>
        <w:rPr>
          <w:rFonts w:ascii="宋体" w:eastAsia="宋体" w:hAnsi="宋体" w:cs="楷体_GB2312" w:hint="eastAsia"/>
          <w:bCs/>
          <w:kern w:val="0"/>
          <w:sz w:val="24"/>
          <w:szCs w:val="24"/>
        </w:rPr>
        <w:t>结算单据</w:t>
      </w:r>
      <w:r>
        <w:rPr>
          <w:rFonts w:ascii="宋体" w:eastAsia="宋体" w:hAnsi="宋体" w:cs="楷体_GB2312"/>
          <w:bCs/>
          <w:kern w:val="0"/>
          <w:sz w:val="24"/>
          <w:szCs w:val="24"/>
        </w:rPr>
        <w:t>及采购人要求的其他资料。未经采购人同意擅自安排处理的，一律不计算费用。</w:t>
      </w:r>
    </w:p>
    <w:p w:rsidR="0048346A" w:rsidRDefault="003C503E">
      <w:pPr>
        <w:tabs>
          <w:tab w:val="left" w:pos="709"/>
        </w:tabs>
        <w:adjustRightInd w:val="0"/>
        <w:snapToGrid w:val="0"/>
        <w:spacing w:line="360" w:lineRule="auto"/>
        <w:ind w:firstLineChars="200" w:firstLine="480"/>
      </w:pPr>
      <w:r>
        <w:rPr>
          <w:rFonts w:ascii="宋体" w:eastAsia="宋体" w:hAnsi="宋体" w:cs="楷体_GB2312" w:hint="eastAsia"/>
          <w:kern w:val="0"/>
          <w:sz w:val="24"/>
          <w:szCs w:val="24"/>
        </w:rPr>
        <w:t>（</w:t>
      </w:r>
      <w:r>
        <w:rPr>
          <w:rFonts w:ascii="宋体" w:eastAsia="宋体" w:hAnsi="宋体" w:cs="楷体_GB2312"/>
          <w:kern w:val="0"/>
          <w:sz w:val="24"/>
          <w:szCs w:val="24"/>
        </w:rPr>
        <w:t>1</w:t>
      </w:r>
      <w:r>
        <w:rPr>
          <w:rFonts w:ascii="宋体" w:eastAsia="宋体" w:hAnsi="宋体" w:cs="楷体_GB2312" w:hint="eastAsia"/>
          <w:kern w:val="0"/>
          <w:sz w:val="24"/>
          <w:szCs w:val="24"/>
        </w:rPr>
        <w:t>）花卉盆桔</w:t>
      </w:r>
      <w:r>
        <w:rPr>
          <w:rFonts w:ascii="宋体" w:eastAsia="宋体" w:hAnsi="宋体" w:cs="楷体_GB2312"/>
          <w:kern w:val="0"/>
          <w:sz w:val="24"/>
          <w:szCs w:val="24"/>
        </w:rPr>
        <w:t>采购及摆放</w:t>
      </w:r>
      <w:r>
        <w:rPr>
          <w:rFonts w:ascii="宋体" w:eastAsia="宋体" w:hAnsi="宋体" w:cs="楷体_GB2312" w:hint="eastAsia"/>
          <w:kern w:val="0"/>
          <w:sz w:val="24"/>
          <w:szCs w:val="24"/>
        </w:rPr>
        <w:t>报价明细表</w:t>
      </w:r>
    </w:p>
    <w:tbl>
      <w:tblPr>
        <w:tblpPr w:leftFromText="180" w:rightFromText="180" w:vertAnchor="text" w:horzAnchor="margin" w:tblpX="-694" w:tblpY="172"/>
        <w:tblOverlap w:val="never"/>
        <w:tblW w:w="58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708"/>
        <w:gridCol w:w="1418"/>
        <w:gridCol w:w="1377"/>
        <w:gridCol w:w="827"/>
        <w:gridCol w:w="1311"/>
        <w:gridCol w:w="2155"/>
      </w:tblGrid>
      <w:tr w:rsidR="0048346A" w:rsidTr="003C503E">
        <w:trPr>
          <w:trHeight w:val="386"/>
        </w:trPr>
        <w:tc>
          <w:tcPr>
            <w:tcW w:w="138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b/>
                <w:szCs w:val="24"/>
              </w:rPr>
            </w:pPr>
            <w:r>
              <w:rPr>
                <w:rFonts w:ascii="宋体" w:eastAsia="宋体" w:hAnsi="宋体" w:cs="宋体" w:hint="eastAsia"/>
                <w:b/>
                <w:kern w:val="0"/>
                <w:szCs w:val="24"/>
                <w:lang w:bidi="ar"/>
              </w:rPr>
              <w:t>品种</w:t>
            </w:r>
          </w:p>
        </w:tc>
        <w:tc>
          <w:tcPr>
            <w:tcW w:w="1427" w:type="pct"/>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b/>
                <w:szCs w:val="24"/>
              </w:rPr>
            </w:pPr>
            <w:r>
              <w:rPr>
                <w:rFonts w:ascii="宋体" w:eastAsia="宋体" w:hAnsi="宋体" w:cs="宋体" w:hint="eastAsia"/>
                <w:b/>
                <w:kern w:val="0"/>
                <w:szCs w:val="24"/>
                <w:lang w:bidi="ar"/>
              </w:rPr>
              <w:t>规格</w:t>
            </w:r>
          </w:p>
        </w:tc>
        <w:tc>
          <w:tcPr>
            <w:tcW w:w="422"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b/>
                <w:szCs w:val="24"/>
              </w:rPr>
            </w:pPr>
            <w:r>
              <w:rPr>
                <w:rFonts w:ascii="宋体" w:eastAsia="宋体" w:hAnsi="宋体" w:cs="宋体" w:hint="eastAsia"/>
                <w:b/>
                <w:kern w:val="0"/>
                <w:szCs w:val="24"/>
                <w:lang w:bidi="ar"/>
              </w:rPr>
              <w:t>单位</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3C503E">
            <w:pPr>
              <w:pStyle w:val="ae"/>
              <w:widowControl/>
              <w:jc w:val="center"/>
              <w:rPr>
                <w:rFonts w:ascii="宋体" w:eastAsia="宋体" w:hAnsi="宋体" w:cs="宋体"/>
                <w:b/>
                <w:szCs w:val="24"/>
              </w:rPr>
            </w:pPr>
            <w:r>
              <w:rPr>
                <w:rFonts w:ascii="宋体" w:eastAsia="宋体" w:hAnsi="宋体" w:cs="宋体" w:hint="eastAsia"/>
                <w:b/>
                <w:kern w:val="0"/>
                <w:szCs w:val="24"/>
                <w:lang w:bidi="ar"/>
              </w:rPr>
              <w:t>单价</w:t>
            </w:r>
            <w:r>
              <w:rPr>
                <w:rFonts w:ascii="宋体" w:eastAsia="宋体" w:hAnsi="宋体" w:cs="宋体" w:hint="eastAsia"/>
                <w:b/>
                <w:kern w:val="0"/>
                <w:szCs w:val="24"/>
                <w:lang w:bidi="ar"/>
              </w:rPr>
              <w:t>报价</w:t>
            </w:r>
          </w:p>
          <w:p w:rsidR="0048346A" w:rsidRDefault="003C503E">
            <w:pPr>
              <w:pStyle w:val="ae"/>
              <w:widowControl/>
              <w:jc w:val="center"/>
              <w:rPr>
                <w:rFonts w:ascii="宋体" w:eastAsia="宋体" w:hAnsi="宋体" w:cs="宋体"/>
                <w:b/>
                <w:szCs w:val="24"/>
              </w:rPr>
            </w:pPr>
            <w:r>
              <w:rPr>
                <w:rFonts w:ascii="宋体" w:eastAsia="宋体" w:hAnsi="宋体" w:cs="宋体" w:hint="eastAsia"/>
                <w:b/>
                <w:kern w:val="0"/>
                <w:szCs w:val="24"/>
                <w:lang w:bidi="ar"/>
              </w:rPr>
              <w:t>（元</w:t>
            </w:r>
            <w:r>
              <w:rPr>
                <w:rFonts w:ascii="宋体" w:eastAsia="宋体" w:hAnsi="宋体" w:cs="宋体" w:hint="eastAsia"/>
                <w:b/>
                <w:kern w:val="0"/>
                <w:szCs w:val="24"/>
                <w:lang w:bidi="ar"/>
              </w:rPr>
              <w:t>/</w:t>
            </w:r>
            <w:r>
              <w:rPr>
                <w:rFonts w:ascii="宋体" w:eastAsia="宋体" w:hAnsi="宋体" w:cs="宋体" w:hint="eastAsia"/>
                <w:b/>
                <w:kern w:val="0"/>
                <w:szCs w:val="24"/>
                <w:lang w:bidi="ar"/>
              </w:rPr>
              <w:t>盆）</w:t>
            </w:r>
          </w:p>
        </w:tc>
        <w:tc>
          <w:tcPr>
            <w:tcW w:w="1100" w:type="pct"/>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b/>
                <w:szCs w:val="24"/>
              </w:rPr>
            </w:pPr>
            <w:r>
              <w:rPr>
                <w:rFonts w:ascii="宋体" w:eastAsia="宋体" w:hAnsi="宋体" w:cs="宋体" w:hint="eastAsia"/>
                <w:b/>
                <w:kern w:val="0"/>
                <w:szCs w:val="24"/>
                <w:lang w:bidi="ar"/>
              </w:rPr>
              <w:t>备注</w:t>
            </w:r>
          </w:p>
        </w:tc>
      </w:tr>
      <w:tr w:rsidR="0048346A" w:rsidTr="003C503E">
        <w:trPr>
          <w:trHeight w:val="370"/>
        </w:trPr>
        <w:tc>
          <w:tcPr>
            <w:tcW w:w="138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高度</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冠幅</w:t>
            </w:r>
          </w:p>
        </w:tc>
        <w:tc>
          <w:tcPr>
            <w:tcW w:w="42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c>
          <w:tcPr>
            <w:tcW w:w="669" w:type="pct"/>
            <w:vMerge/>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rPr>
                <w:rFonts w:ascii="Times New Roman" w:hAnsi="Times New Roman" w:cs="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r>
      <w:tr w:rsidR="0048346A" w:rsidTr="003C503E">
        <w:trPr>
          <w:trHeight w:val="386"/>
        </w:trPr>
        <w:tc>
          <w:tcPr>
            <w:tcW w:w="138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（米）</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（米）</w:t>
            </w:r>
          </w:p>
        </w:tc>
        <w:tc>
          <w:tcPr>
            <w:tcW w:w="422"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c>
          <w:tcPr>
            <w:tcW w:w="669" w:type="pct"/>
            <w:vMerge/>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rPr>
                <w:rFonts w:ascii="Times New Roman" w:hAnsi="Times New Roman" w:cs="Times New Roman"/>
                <w:sz w:val="20"/>
                <w:szCs w:val="20"/>
              </w:rPr>
            </w:pPr>
          </w:p>
        </w:tc>
        <w:tc>
          <w:tcPr>
            <w:tcW w:w="1100" w:type="pct"/>
            <w:vMerge/>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r>
      <w:tr w:rsidR="0048346A">
        <w:trPr>
          <w:trHeight w:val="680"/>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四季桔（大）</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2.2</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1.0</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val="restart"/>
            <w:tcBorders>
              <w:top w:val="single" w:sz="4" w:space="0" w:color="auto"/>
              <w:left w:val="single" w:sz="4" w:space="0" w:color="auto"/>
              <w:right w:val="single" w:sz="4" w:space="0" w:color="auto"/>
            </w:tcBorders>
            <w:shd w:val="clear" w:color="auto" w:fill="auto"/>
            <w:tcMar>
              <w:top w:w="15" w:type="dxa"/>
              <w:left w:w="15" w:type="dxa"/>
              <w:right w:w="15" w:type="dxa"/>
            </w:tcMar>
            <w:vAlign w:val="center"/>
          </w:tcPr>
          <w:p w:rsidR="0048346A" w:rsidRDefault="003C503E" w:rsidP="003C503E">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摆放在公共区域</w:t>
            </w:r>
          </w:p>
          <w:p w:rsidR="0048346A" w:rsidRDefault="0048346A" w:rsidP="003C503E">
            <w:pPr>
              <w:pStyle w:val="ae"/>
              <w:widowControl/>
              <w:jc w:val="center"/>
              <w:rPr>
                <w:rFonts w:ascii="宋体" w:eastAsia="宋体" w:hAnsi="宋体" w:cs="宋体"/>
                <w:kern w:val="0"/>
                <w:szCs w:val="24"/>
                <w:lang w:bidi="ar"/>
              </w:rPr>
            </w:pPr>
          </w:p>
          <w:p w:rsidR="0048346A" w:rsidRDefault="003C503E" w:rsidP="003C503E">
            <w:pPr>
              <w:pStyle w:val="ae"/>
              <w:widowControl/>
              <w:jc w:val="center"/>
              <w:rPr>
                <w:rFonts w:ascii="宋体" w:eastAsia="宋体" w:hAnsi="宋体" w:cs="宋体"/>
                <w:szCs w:val="24"/>
              </w:rPr>
            </w:pPr>
            <w:r>
              <w:rPr>
                <w:rFonts w:ascii="宋体" w:eastAsia="宋体" w:hAnsi="宋体" w:cs="宋体" w:hint="eastAsia"/>
                <w:kern w:val="0"/>
                <w:szCs w:val="24"/>
                <w:lang w:bidi="ar"/>
              </w:rPr>
              <w:t>参考数量：</w:t>
            </w:r>
            <w:r>
              <w:rPr>
                <w:rFonts w:ascii="宋体" w:eastAsia="宋体" w:hAnsi="宋体" w:cs="宋体" w:hint="eastAsia"/>
                <w:kern w:val="0"/>
                <w:szCs w:val="24"/>
                <w:lang w:bidi="ar"/>
              </w:rPr>
              <w:t>共</w:t>
            </w:r>
            <w:r>
              <w:rPr>
                <w:rFonts w:ascii="宋体" w:eastAsia="宋体" w:hAnsi="宋体" w:cs="宋体" w:hint="eastAsia"/>
                <w:kern w:val="0"/>
                <w:szCs w:val="24"/>
                <w:lang w:bidi="ar"/>
              </w:rPr>
              <w:t>6</w:t>
            </w:r>
            <w:r>
              <w:rPr>
                <w:rFonts w:ascii="宋体" w:eastAsia="宋体" w:hAnsi="宋体" w:cs="宋体" w:hint="eastAsia"/>
                <w:kern w:val="0"/>
                <w:szCs w:val="24"/>
                <w:lang w:bidi="ar"/>
              </w:rPr>
              <w:t>盆</w:t>
            </w:r>
          </w:p>
        </w:tc>
      </w:tr>
      <w:tr w:rsidR="0048346A">
        <w:trPr>
          <w:trHeight w:val="680"/>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四季桔（中）</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1.8</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0.7</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48346A" w:rsidRDefault="0048346A">
            <w:pPr>
              <w:pStyle w:val="ae"/>
              <w:jc w:val="center"/>
              <w:rPr>
                <w:rFonts w:ascii="Times New Roman" w:hAnsi="Times New Roman" w:cs="Times New Roman"/>
                <w:sz w:val="20"/>
                <w:szCs w:val="20"/>
              </w:rPr>
            </w:pPr>
          </w:p>
        </w:tc>
      </w:tr>
      <w:tr w:rsidR="0048346A">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四季桔（小）</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1.5</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0.7</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tcBorders>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pStyle w:val="ae"/>
              <w:widowControl/>
              <w:jc w:val="center"/>
              <w:rPr>
                <w:rFonts w:ascii="宋体" w:eastAsia="宋体" w:hAnsi="宋体" w:cs="宋体"/>
                <w:kern w:val="0"/>
                <w:szCs w:val="24"/>
                <w:lang w:bidi="ar"/>
              </w:rPr>
            </w:pPr>
          </w:p>
        </w:tc>
      </w:tr>
      <w:tr w:rsidR="0048346A">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蟹爪菊</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0.6-0.7</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val="restart"/>
            <w:tcBorders>
              <w:top w:val="single" w:sz="4" w:space="0" w:color="auto"/>
              <w:left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Pr>
                <w:rFonts w:ascii="宋体" w:eastAsia="宋体" w:hAnsi="宋体" w:cs="宋体" w:hint="eastAsia"/>
                <w:kern w:val="0"/>
                <w:szCs w:val="24"/>
                <w:lang w:bidi="ar"/>
              </w:rPr>
              <w:t>摆放在盆桔周边</w:t>
            </w:r>
          </w:p>
          <w:p w:rsidR="0048346A" w:rsidRDefault="0048346A">
            <w:pPr>
              <w:pStyle w:val="ae"/>
              <w:widowControl/>
              <w:jc w:val="center"/>
              <w:rPr>
                <w:rFonts w:ascii="宋体" w:eastAsia="宋体" w:hAnsi="宋体" w:cs="宋体"/>
                <w:kern w:val="0"/>
                <w:szCs w:val="24"/>
                <w:lang w:bidi="ar"/>
              </w:rPr>
            </w:pPr>
          </w:p>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参考数量：</w:t>
            </w:r>
            <w:r>
              <w:rPr>
                <w:rFonts w:ascii="宋体" w:eastAsia="宋体" w:hAnsi="宋体" w:cs="宋体" w:hint="eastAsia"/>
                <w:kern w:val="0"/>
                <w:szCs w:val="24"/>
                <w:lang w:bidi="ar"/>
              </w:rPr>
              <w:t>共</w:t>
            </w:r>
            <w:r>
              <w:rPr>
                <w:rFonts w:ascii="宋体" w:eastAsia="宋体" w:hAnsi="宋体" w:cs="宋体" w:hint="eastAsia"/>
                <w:kern w:val="0"/>
                <w:szCs w:val="24"/>
                <w:lang w:bidi="ar"/>
              </w:rPr>
              <w:t>5</w:t>
            </w:r>
            <w:r>
              <w:rPr>
                <w:rFonts w:ascii="宋体" w:eastAsia="宋体" w:hAnsi="宋体" w:cs="宋体"/>
                <w:kern w:val="0"/>
                <w:szCs w:val="24"/>
                <w:lang w:bidi="ar"/>
              </w:rPr>
              <w:t>4</w:t>
            </w:r>
            <w:r>
              <w:rPr>
                <w:rFonts w:ascii="宋体" w:eastAsia="宋体" w:hAnsi="宋体" w:cs="宋体" w:hint="eastAsia"/>
                <w:kern w:val="0"/>
                <w:szCs w:val="24"/>
                <w:lang w:bidi="ar"/>
              </w:rPr>
              <w:t>盆</w:t>
            </w:r>
          </w:p>
        </w:tc>
      </w:tr>
      <w:tr w:rsidR="0048346A">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黄菊花或紫菊花（球菊）</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0.5-0.6</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szCs w:val="24"/>
              </w:rPr>
            </w:pPr>
            <w:r>
              <w:rPr>
                <w:rFonts w:ascii="宋体" w:eastAsia="宋体" w:hAnsi="宋体" w:cs="宋体" w:hint="eastAsia"/>
                <w:kern w:val="0"/>
                <w:szCs w:val="24"/>
                <w:lang w:bidi="ar"/>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r>
      <w:tr w:rsidR="0048346A" w:rsidTr="003C503E">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hint="eastAsia"/>
              </w:rPr>
              <w:t>一品红</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0.35-0.4</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r>
      <w:tr w:rsidR="0048346A" w:rsidTr="003C503E">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hint="eastAsia"/>
              </w:rPr>
              <w:t>杜鹃</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0.25-0.3</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tcBorders>
              <w:left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r>
      <w:tr w:rsidR="0048346A" w:rsidTr="003C503E">
        <w:trPr>
          <w:trHeight w:val="717"/>
        </w:trPr>
        <w:tc>
          <w:tcPr>
            <w:tcW w:w="138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hint="eastAsia"/>
              </w:rPr>
              <w:t>大丽花</w:t>
            </w:r>
          </w:p>
        </w:tc>
        <w:tc>
          <w:tcPr>
            <w:tcW w:w="724"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0.35-0.4</w:t>
            </w:r>
          </w:p>
        </w:tc>
        <w:tc>
          <w:tcPr>
            <w:tcW w:w="703"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w:t>
            </w:r>
          </w:p>
        </w:tc>
        <w:tc>
          <w:tcPr>
            <w:tcW w:w="422" w:type="pct"/>
            <w:tcBorders>
              <w:top w:val="single" w:sz="4" w:space="0" w:color="auto"/>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3C503E">
            <w:pPr>
              <w:pStyle w:val="ae"/>
              <w:widowControl/>
              <w:jc w:val="center"/>
              <w:rPr>
                <w:rFonts w:ascii="宋体" w:eastAsia="宋体" w:hAnsi="宋体" w:cs="宋体"/>
                <w:kern w:val="0"/>
                <w:szCs w:val="24"/>
                <w:lang w:bidi="ar"/>
              </w:rPr>
            </w:pPr>
            <w:r w:rsidRPr="003C503E">
              <w:rPr>
                <w:rFonts w:ascii="宋体" w:eastAsia="宋体" w:hAnsi="宋体"/>
              </w:rPr>
              <w:t>盆</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48346A" w:rsidRDefault="0048346A">
            <w:pPr>
              <w:pStyle w:val="ae"/>
              <w:widowControl/>
              <w:jc w:val="center"/>
              <w:rPr>
                <w:rFonts w:ascii="宋体" w:eastAsia="宋体" w:hAnsi="宋体" w:cs="宋体"/>
                <w:szCs w:val="24"/>
              </w:rPr>
            </w:pPr>
          </w:p>
        </w:tc>
        <w:tc>
          <w:tcPr>
            <w:tcW w:w="1100" w:type="pct"/>
            <w:vMerge/>
            <w:tcBorders>
              <w:left w:val="single" w:sz="4" w:space="0" w:color="auto"/>
              <w:bottom w:val="single" w:sz="4" w:space="0" w:color="auto"/>
              <w:right w:val="single" w:sz="4" w:space="0" w:color="auto"/>
            </w:tcBorders>
            <w:shd w:val="clear" w:color="auto" w:fill="auto"/>
            <w:tcMar>
              <w:top w:w="15" w:type="dxa"/>
              <w:left w:w="15" w:type="dxa"/>
              <w:right w:w="15" w:type="dxa"/>
            </w:tcMar>
            <w:vAlign w:val="center"/>
          </w:tcPr>
          <w:p w:rsidR="0048346A" w:rsidRDefault="0048346A">
            <w:pPr>
              <w:rPr>
                <w:rFonts w:ascii="Times New Roman" w:hAnsi="Times New Roman" w:cs="Times New Roman"/>
                <w:sz w:val="20"/>
                <w:szCs w:val="20"/>
              </w:rPr>
            </w:pPr>
          </w:p>
        </w:tc>
      </w:tr>
    </w:tbl>
    <w:p w:rsidR="0048346A" w:rsidRDefault="003C503E">
      <w:pPr>
        <w:tabs>
          <w:tab w:val="left" w:pos="709"/>
        </w:tabs>
        <w:adjustRightInd w:val="0"/>
        <w:snapToGrid w:val="0"/>
        <w:spacing w:line="360" w:lineRule="auto"/>
        <w:ind w:firstLineChars="200" w:firstLine="480"/>
        <w:rPr>
          <w:rFonts w:ascii="宋体" w:eastAsia="宋体" w:hAnsi="宋体" w:cs="楷体_GB2312"/>
          <w:kern w:val="0"/>
          <w:sz w:val="24"/>
          <w:szCs w:val="24"/>
        </w:rPr>
      </w:pPr>
      <w:r>
        <w:rPr>
          <w:rFonts w:ascii="宋体" w:eastAsia="宋体" w:hAnsi="宋体" w:cs="楷体_GB2312" w:hint="eastAsia"/>
          <w:kern w:val="0"/>
          <w:sz w:val="24"/>
          <w:szCs w:val="24"/>
        </w:rPr>
        <w:lastRenderedPageBreak/>
        <w:t>（</w:t>
      </w:r>
      <w:r>
        <w:rPr>
          <w:rFonts w:ascii="宋体" w:eastAsia="宋体" w:hAnsi="宋体" w:cs="楷体_GB2312"/>
          <w:kern w:val="0"/>
          <w:sz w:val="24"/>
          <w:szCs w:val="24"/>
        </w:rPr>
        <w:t>2</w:t>
      </w:r>
      <w:r>
        <w:rPr>
          <w:rFonts w:ascii="宋体" w:eastAsia="宋体" w:hAnsi="宋体" w:cs="楷体_GB2312" w:hint="eastAsia"/>
          <w:kern w:val="0"/>
          <w:sz w:val="24"/>
          <w:szCs w:val="24"/>
        </w:rPr>
        <w:t>）其他绿化品质提升服务报价明细表</w:t>
      </w:r>
    </w:p>
    <w:tbl>
      <w:tblPr>
        <w:tblW w:w="5739"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2903"/>
        <w:gridCol w:w="3406"/>
        <w:gridCol w:w="1176"/>
        <w:gridCol w:w="1655"/>
      </w:tblGrid>
      <w:tr w:rsidR="0048346A">
        <w:trPr>
          <w:trHeight w:val="852"/>
        </w:trPr>
        <w:tc>
          <w:tcPr>
            <w:tcW w:w="328"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序号</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品种</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规格</w:t>
            </w:r>
          </w:p>
        </w:tc>
        <w:tc>
          <w:tcPr>
            <w:tcW w:w="60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单位</w:t>
            </w:r>
          </w:p>
        </w:tc>
        <w:tc>
          <w:tcPr>
            <w:tcW w:w="846" w:type="pct"/>
            <w:vAlign w:val="center"/>
          </w:tcPr>
          <w:p w:rsidR="0048346A" w:rsidRDefault="003C503E">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单价</w:t>
            </w:r>
            <w:r>
              <w:rPr>
                <w:rFonts w:ascii="宋体" w:eastAsia="宋体" w:hAnsi="宋体" w:cs="宋体" w:hint="eastAsia"/>
                <w:bCs/>
                <w:color w:val="000000"/>
                <w:kern w:val="0"/>
                <w:sz w:val="24"/>
                <w:szCs w:val="24"/>
              </w:rPr>
              <w:t>报价</w:t>
            </w:r>
          </w:p>
          <w:p w:rsidR="0048346A" w:rsidRDefault="003C503E">
            <w:pPr>
              <w:widowControl/>
              <w:adjustRightInd w:val="0"/>
              <w:snapToGrid w:val="0"/>
              <w:spacing w:line="360" w:lineRule="auto"/>
              <w:jc w:val="center"/>
              <w:rPr>
                <w:rFonts w:ascii="宋体" w:eastAsia="宋体" w:hAnsi="宋体" w:cs="宋体"/>
                <w:bCs/>
                <w:color w:val="000000"/>
                <w:kern w:val="0"/>
                <w:sz w:val="24"/>
                <w:szCs w:val="24"/>
              </w:rPr>
            </w:pPr>
            <w:r>
              <w:rPr>
                <w:rFonts w:ascii="宋体" w:eastAsia="宋体" w:hAnsi="宋体" w:cs="宋体" w:hint="eastAsia"/>
                <w:bCs/>
                <w:color w:val="000000"/>
                <w:kern w:val="0"/>
                <w:sz w:val="24"/>
                <w:szCs w:val="24"/>
              </w:rPr>
              <w:t>（元）</w:t>
            </w:r>
          </w:p>
        </w:tc>
      </w:tr>
      <w:tr w:rsidR="0048346A">
        <w:trPr>
          <w:trHeight w:val="552"/>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乔木（细叶榄仁、白玉兰等同等级）</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胸径</w:t>
            </w:r>
            <w:r>
              <w:rPr>
                <w:rFonts w:ascii="宋体" w:eastAsia="宋体" w:hAnsi="宋体" w:cs="宋体"/>
                <w:color w:val="000000"/>
                <w:kern w:val="0"/>
                <w:sz w:val="24"/>
                <w:szCs w:val="24"/>
              </w:rPr>
              <w:t>9-10cm</w:t>
            </w:r>
            <w:r>
              <w:rPr>
                <w:rFonts w:ascii="宋体" w:eastAsia="宋体" w:hAnsi="宋体" w:cs="宋体" w:hint="eastAsia"/>
                <w:color w:val="000000"/>
                <w:kern w:val="0"/>
                <w:sz w:val="24"/>
                <w:szCs w:val="24"/>
              </w:rPr>
              <w:t>，高</w:t>
            </w:r>
            <w:r>
              <w:rPr>
                <w:rFonts w:ascii="宋体" w:eastAsia="宋体" w:hAnsi="宋体" w:cs="宋体"/>
                <w:color w:val="000000"/>
                <w:kern w:val="0"/>
                <w:sz w:val="24"/>
                <w:szCs w:val="24"/>
              </w:rPr>
              <w:t>410-450cm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200-300cm</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株</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552"/>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2</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灌木（福建茶、大红花等）</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苗高</w:t>
            </w:r>
            <w:r>
              <w:rPr>
                <w:rFonts w:ascii="宋体" w:eastAsia="宋体" w:hAnsi="宋体" w:cs="宋体"/>
                <w:color w:val="000000"/>
                <w:kern w:val="0"/>
                <w:sz w:val="24"/>
                <w:szCs w:val="24"/>
              </w:rPr>
              <w:t>80cm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80cm</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株</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552"/>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3</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地被（一串红、蜘蛛兰、炮仗花</w:t>
            </w:r>
            <w:r>
              <w:rPr>
                <w:rFonts w:ascii="宋体" w:eastAsia="宋体" w:hAnsi="宋体" w:cs="宋体"/>
                <w:color w:val="000000"/>
                <w:kern w:val="0"/>
                <w:sz w:val="24"/>
                <w:szCs w:val="24"/>
              </w:rPr>
              <w:t>、三角梅</w:t>
            </w:r>
            <w:r>
              <w:rPr>
                <w:rFonts w:ascii="宋体" w:eastAsia="宋体" w:hAnsi="宋体" w:cs="宋体" w:hint="eastAsia"/>
                <w:color w:val="000000"/>
                <w:kern w:val="0"/>
                <w:sz w:val="24"/>
                <w:szCs w:val="24"/>
              </w:rPr>
              <w:t>等）</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苗高</w:t>
            </w:r>
            <w:r>
              <w:rPr>
                <w:rFonts w:ascii="宋体" w:eastAsia="宋体" w:hAnsi="宋体" w:cs="宋体"/>
                <w:color w:val="000000"/>
                <w:kern w:val="0"/>
                <w:sz w:val="24"/>
                <w:szCs w:val="24"/>
              </w:rPr>
              <w:t>25-40cm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20-25cm</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盆</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552"/>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4</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竹类</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苗高</w:t>
            </w:r>
            <w:r>
              <w:rPr>
                <w:rFonts w:ascii="宋体" w:eastAsia="宋体" w:hAnsi="宋体" w:cs="宋体"/>
                <w:color w:val="000000"/>
                <w:kern w:val="0"/>
                <w:sz w:val="24"/>
                <w:szCs w:val="24"/>
              </w:rPr>
              <w:t>250-300cm</w:t>
            </w:r>
            <w:r>
              <w:rPr>
                <w:rFonts w:ascii="宋体" w:eastAsia="宋体" w:hAnsi="宋体" w:cs="宋体" w:hint="eastAsia"/>
                <w:color w:val="000000"/>
                <w:kern w:val="0"/>
                <w:sz w:val="24"/>
                <w:szCs w:val="24"/>
              </w:rPr>
              <w:t>，冠幅</w:t>
            </w:r>
            <w:r>
              <w:rPr>
                <w:rFonts w:ascii="宋体" w:eastAsia="宋体" w:hAnsi="宋体" w:cs="宋体"/>
                <w:color w:val="000000"/>
                <w:kern w:val="0"/>
                <w:sz w:val="24"/>
                <w:szCs w:val="24"/>
              </w:rPr>
              <w:t>50-100cm</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盆</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276"/>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6</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花种子（包发芽）</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格桑花、百日</w:t>
            </w:r>
            <w:r>
              <w:rPr>
                <w:rFonts w:ascii="宋体" w:eastAsia="宋体" w:hAnsi="宋体" w:cs="宋体"/>
                <w:color w:val="000000"/>
                <w:kern w:val="0"/>
                <w:sz w:val="24"/>
                <w:szCs w:val="24"/>
              </w:rPr>
              <w:t>菊</w:t>
            </w:r>
            <w:r>
              <w:rPr>
                <w:rFonts w:ascii="宋体" w:eastAsia="宋体" w:hAnsi="宋体" w:cs="宋体" w:hint="eastAsia"/>
                <w:color w:val="000000"/>
                <w:kern w:val="0"/>
                <w:sz w:val="24"/>
                <w:szCs w:val="24"/>
              </w:rPr>
              <w:t>、佛甲草、太阳花等</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斤</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276"/>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7</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台湾草</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件装</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276"/>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8</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大叶油草</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件装</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276"/>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9</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树木支撑镀锌钢管</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长</w:t>
            </w:r>
            <w:r>
              <w:rPr>
                <w:rFonts w:ascii="宋体" w:eastAsia="宋体" w:hAnsi="宋体" w:cs="宋体"/>
                <w:color w:val="000000"/>
                <w:kern w:val="0"/>
                <w:sz w:val="24"/>
                <w:szCs w:val="24"/>
              </w:rPr>
              <w:t>3</w:t>
            </w:r>
            <w:r>
              <w:rPr>
                <w:rFonts w:ascii="宋体" w:eastAsia="宋体" w:hAnsi="宋体" w:cs="宋体" w:hint="eastAsia"/>
                <w:color w:val="000000"/>
                <w:kern w:val="0"/>
                <w:sz w:val="24"/>
                <w:szCs w:val="24"/>
              </w:rPr>
              <w:t>m</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直径</w:t>
            </w:r>
            <w:r>
              <w:rPr>
                <w:rFonts w:ascii="宋体" w:eastAsia="宋体" w:hAnsi="宋体" w:cs="宋体" w:hint="eastAsia"/>
                <w:color w:val="000000"/>
                <w:kern w:val="0"/>
                <w:sz w:val="24"/>
                <w:szCs w:val="24"/>
              </w:rPr>
              <w:t>50mm</w:t>
            </w:r>
            <w:r>
              <w:rPr>
                <w:rFonts w:ascii="宋体" w:eastAsia="宋体" w:hAnsi="宋体" w:cs="宋体" w:hint="eastAsia"/>
                <w:color w:val="000000"/>
                <w:kern w:val="0"/>
                <w:sz w:val="24"/>
                <w:szCs w:val="24"/>
              </w:rPr>
              <w:t>、管壁厚</w:t>
            </w:r>
            <w:r>
              <w:rPr>
                <w:rFonts w:ascii="宋体" w:eastAsia="宋体" w:hAnsi="宋体" w:cs="宋体" w:hint="eastAsia"/>
                <w:color w:val="000000"/>
                <w:kern w:val="0"/>
                <w:sz w:val="24"/>
                <w:szCs w:val="24"/>
              </w:rPr>
              <w:t>1.5mm</w:t>
            </w:r>
            <w:r>
              <w:rPr>
                <w:rFonts w:ascii="宋体" w:eastAsia="宋体" w:hAnsi="宋体" w:cs="宋体" w:hint="eastAsia"/>
                <w:color w:val="000000"/>
                <w:kern w:val="0"/>
                <w:sz w:val="24"/>
                <w:szCs w:val="24"/>
              </w:rPr>
              <w:t>、</w:t>
            </w:r>
            <w:r>
              <w:rPr>
                <w:rFonts w:ascii="宋体" w:eastAsia="宋体" w:hAnsi="宋体" w:cs="宋体" w:hint="eastAsia"/>
                <w:color w:val="000000"/>
                <w:kern w:val="0"/>
                <w:sz w:val="24"/>
                <w:szCs w:val="24"/>
              </w:rPr>
              <w:t>一套</w:t>
            </w:r>
            <w:r>
              <w:rPr>
                <w:rFonts w:ascii="宋体" w:eastAsia="宋体" w:hAnsi="宋体" w:cs="宋体"/>
                <w:color w:val="000000"/>
                <w:kern w:val="0"/>
                <w:sz w:val="24"/>
                <w:szCs w:val="24"/>
              </w:rPr>
              <w:t>4</w:t>
            </w:r>
            <w:r>
              <w:rPr>
                <w:rFonts w:ascii="宋体" w:eastAsia="宋体" w:hAnsi="宋体" w:cs="宋体" w:hint="eastAsia"/>
                <w:color w:val="000000"/>
                <w:kern w:val="0"/>
                <w:sz w:val="24"/>
                <w:szCs w:val="24"/>
              </w:rPr>
              <w:t>条</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套</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r w:rsidR="0048346A">
        <w:trPr>
          <w:trHeight w:val="276"/>
        </w:trPr>
        <w:tc>
          <w:tcPr>
            <w:tcW w:w="328"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10</w:t>
            </w:r>
          </w:p>
        </w:tc>
        <w:tc>
          <w:tcPr>
            <w:tcW w:w="1484"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泥炭土</w:t>
            </w:r>
          </w:p>
        </w:tc>
        <w:tc>
          <w:tcPr>
            <w:tcW w:w="1741" w:type="pct"/>
            <w:shd w:val="clear" w:color="auto" w:fill="auto"/>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color w:val="000000"/>
                <w:kern w:val="0"/>
                <w:sz w:val="24"/>
                <w:szCs w:val="24"/>
              </w:rPr>
              <w:t>1</w:t>
            </w:r>
            <w:r>
              <w:rPr>
                <w:rFonts w:ascii="宋体" w:eastAsia="宋体" w:hAnsi="宋体" w:cs="宋体" w:hint="eastAsia"/>
                <w:color w:val="000000"/>
                <w:kern w:val="0"/>
                <w:sz w:val="24"/>
                <w:szCs w:val="24"/>
              </w:rPr>
              <w:t>：</w:t>
            </w:r>
            <w:r>
              <w:rPr>
                <w:rFonts w:ascii="宋体" w:eastAsia="宋体" w:hAnsi="宋体" w:cs="宋体"/>
                <w:color w:val="000000"/>
                <w:kern w:val="0"/>
                <w:sz w:val="24"/>
                <w:szCs w:val="24"/>
              </w:rPr>
              <w:t>5</w:t>
            </w:r>
            <w:r>
              <w:rPr>
                <w:rFonts w:ascii="宋体" w:eastAsia="宋体" w:hAnsi="宋体" w:cs="宋体" w:hint="eastAsia"/>
                <w:color w:val="000000"/>
                <w:kern w:val="0"/>
                <w:sz w:val="24"/>
                <w:szCs w:val="24"/>
              </w:rPr>
              <w:t>疏水良好</w:t>
            </w:r>
          </w:p>
        </w:tc>
        <w:tc>
          <w:tcPr>
            <w:tcW w:w="601" w:type="pct"/>
            <w:shd w:val="clear" w:color="auto" w:fill="auto"/>
            <w:noWrap/>
            <w:vAlign w:val="center"/>
          </w:tcPr>
          <w:p w:rsidR="0048346A" w:rsidRDefault="003C503E">
            <w:pPr>
              <w:widowControl/>
              <w:adjustRightInd w:val="0"/>
              <w:snapToGrid w:val="0"/>
              <w:spacing w:line="360" w:lineRule="auto"/>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立方米</w:t>
            </w:r>
          </w:p>
        </w:tc>
        <w:tc>
          <w:tcPr>
            <w:tcW w:w="846" w:type="pct"/>
            <w:vAlign w:val="center"/>
          </w:tcPr>
          <w:p w:rsidR="0048346A" w:rsidRDefault="0048346A">
            <w:pPr>
              <w:widowControl/>
              <w:adjustRightInd w:val="0"/>
              <w:snapToGrid w:val="0"/>
              <w:spacing w:line="360" w:lineRule="auto"/>
              <w:jc w:val="center"/>
              <w:rPr>
                <w:rFonts w:ascii="宋体" w:eastAsia="宋体" w:hAnsi="宋体" w:cs="宋体"/>
                <w:color w:val="000000"/>
                <w:kern w:val="0"/>
                <w:sz w:val="24"/>
                <w:szCs w:val="24"/>
              </w:rPr>
            </w:pPr>
          </w:p>
        </w:tc>
      </w:tr>
    </w:tbl>
    <w:p w:rsidR="0048346A" w:rsidRDefault="003C503E">
      <w:pPr>
        <w:pStyle w:val="af4"/>
        <w:numPr>
          <w:ilvl w:val="0"/>
          <w:numId w:val="4"/>
        </w:numPr>
        <w:adjustRightInd w:val="0"/>
        <w:snapToGrid w:val="0"/>
        <w:spacing w:line="360" w:lineRule="auto"/>
        <w:ind w:firstLineChars="0"/>
        <w:rPr>
          <w:rFonts w:ascii="宋体" w:eastAsia="宋体" w:hAnsi="宋体" w:cs="楷体_GB2312"/>
          <w:b/>
          <w:bCs/>
          <w:kern w:val="0"/>
          <w:sz w:val="24"/>
          <w:szCs w:val="24"/>
        </w:rPr>
      </w:pPr>
      <w:r>
        <w:rPr>
          <w:rFonts w:ascii="宋体" w:eastAsia="宋体" w:hAnsi="宋体" w:cs="楷体_GB2312"/>
          <w:b/>
          <w:bCs/>
          <w:kern w:val="0"/>
          <w:sz w:val="24"/>
          <w:szCs w:val="24"/>
        </w:rPr>
        <w:t>工作质量要求</w:t>
      </w:r>
    </w:p>
    <w:p w:rsidR="0048346A" w:rsidRDefault="003C503E">
      <w:pPr>
        <w:adjustRightInd w:val="0"/>
        <w:snapToGrid w:val="0"/>
        <w:spacing w:line="360" w:lineRule="auto"/>
        <w:ind w:firstLine="470"/>
        <w:rPr>
          <w:rFonts w:ascii="宋体" w:eastAsia="宋体" w:hAnsi="宋体" w:cs="楷体_GB2312"/>
          <w:bCs/>
          <w:kern w:val="0"/>
          <w:sz w:val="24"/>
          <w:szCs w:val="24"/>
        </w:rPr>
      </w:pPr>
      <w:r>
        <w:rPr>
          <w:rFonts w:ascii="宋体" w:eastAsia="宋体" w:hAnsi="宋体" w:cs="楷体_GB2312" w:hint="eastAsia"/>
          <w:bCs/>
          <w:kern w:val="0"/>
          <w:sz w:val="24"/>
          <w:szCs w:val="24"/>
        </w:rPr>
        <w:t>成交供应商应按</w:t>
      </w:r>
      <w:r>
        <w:rPr>
          <w:rFonts w:ascii="宋体" w:eastAsia="宋体" w:hAnsi="宋体" w:cs="楷体_GB2312"/>
          <w:bCs/>
          <w:kern w:val="0"/>
          <w:sz w:val="24"/>
          <w:szCs w:val="24"/>
        </w:rPr>
        <w:t>广州市《园林绿地养护管理技术规范》</w:t>
      </w:r>
      <w:r>
        <w:rPr>
          <w:rFonts w:ascii="宋体" w:eastAsia="宋体" w:hAnsi="宋体" w:cs="楷体_GB2312" w:hint="eastAsia"/>
          <w:bCs/>
          <w:kern w:val="0"/>
          <w:sz w:val="24"/>
          <w:szCs w:val="24"/>
        </w:rPr>
        <w:t>（</w:t>
      </w:r>
      <w:r>
        <w:rPr>
          <w:rFonts w:ascii="宋体" w:eastAsia="宋体" w:hAnsi="宋体" w:cs="楷体_GB2312"/>
          <w:bCs/>
          <w:kern w:val="0"/>
          <w:sz w:val="24"/>
          <w:szCs w:val="24"/>
        </w:rPr>
        <w:t>DB4401/T6-2018</w:t>
      </w:r>
      <w:r>
        <w:rPr>
          <w:rFonts w:ascii="宋体" w:eastAsia="宋体" w:hAnsi="宋体" w:cs="楷体_GB2312" w:hint="eastAsia"/>
          <w:bCs/>
          <w:kern w:val="0"/>
          <w:sz w:val="24"/>
          <w:szCs w:val="24"/>
        </w:rPr>
        <w:t>）</w:t>
      </w:r>
      <w:r>
        <w:rPr>
          <w:rFonts w:ascii="宋体" w:eastAsia="宋体" w:hAnsi="宋体" w:cs="楷体_GB2312"/>
          <w:bCs/>
          <w:kern w:val="0"/>
          <w:sz w:val="24"/>
          <w:szCs w:val="24"/>
        </w:rPr>
        <w:t>、《广州市绿化条例》、《广州市树木修剪技术指引</w:t>
      </w:r>
      <w:r>
        <w:rPr>
          <w:rFonts w:ascii="宋体" w:eastAsia="宋体" w:hAnsi="宋体" w:cs="楷体_GB2312"/>
          <w:bCs/>
          <w:kern w:val="0"/>
          <w:sz w:val="24"/>
          <w:szCs w:val="24"/>
        </w:rPr>
        <w:t>》等国家、省、市有关规程规范标准进行养护</w:t>
      </w:r>
      <w:r>
        <w:rPr>
          <w:rFonts w:ascii="宋体" w:eastAsia="宋体" w:hAnsi="宋体" w:cs="楷体_GB2312" w:hint="eastAsia"/>
          <w:bCs/>
          <w:kern w:val="0"/>
          <w:sz w:val="24"/>
          <w:szCs w:val="24"/>
        </w:rPr>
        <w:t>，</w:t>
      </w:r>
      <w:r>
        <w:rPr>
          <w:rFonts w:ascii="宋体" w:eastAsia="宋体" w:hAnsi="宋体" w:cs="楷体_GB2312"/>
          <w:bCs/>
          <w:kern w:val="0"/>
          <w:sz w:val="24"/>
          <w:szCs w:val="24"/>
        </w:rPr>
        <w:t>若各级有更新文件，则按最新文件执行。</w:t>
      </w:r>
      <w:r>
        <w:rPr>
          <w:rFonts w:ascii="宋体" w:eastAsia="宋体" w:hAnsi="宋体" w:cs="楷体_GB2312" w:hint="eastAsia"/>
          <w:bCs/>
          <w:kern w:val="0"/>
          <w:sz w:val="24"/>
          <w:szCs w:val="24"/>
        </w:rPr>
        <w:t>绿化养护质量要达到广州市《园林绿地养护管理技术规范》（</w:t>
      </w:r>
      <w:r>
        <w:rPr>
          <w:rFonts w:ascii="宋体" w:eastAsia="宋体" w:hAnsi="宋体" w:cs="楷体_GB2312" w:hint="eastAsia"/>
          <w:bCs/>
          <w:kern w:val="0"/>
          <w:sz w:val="24"/>
          <w:szCs w:val="24"/>
        </w:rPr>
        <w:t>DB4401/T6-2018</w:t>
      </w:r>
      <w:r>
        <w:rPr>
          <w:rFonts w:ascii="宋体" w:eastAsia="宋体" w:hAnsi="宋体" w:cs="楷体_GB2312" w:hint="eastAsia"/>
          <w:bCs/>
          <w:kern w:val="0"/>
          <w:sz w:val="24"/>
          <w:szCs w:val="24"/>
        </w:rPr>
        <w:t>）三级养护标准。</w:t>
      </w:r>
    </w:p>
    <w:p w:rsidR="0048346A" w:rsidRDefault="003C503E">
      <w:pPr>
        <w:pStyle w:val="af4"/>
        <w:numPr>
          <w:ilvl w:val="0"/>
          <w:numId w:val="4"/>
        </w:numPr>
        <w:adjustRightInd w:val="0"/>
        <w:snapToGrid w:val="0"/>
        <w:spacing w:line="360" w:lineRule="auto"/>
        <w:ind w:firstLineChars="0"/>
        <w:rPr>
          <w:rFonts w:ascii="宋体" w:eastAsia="宋体" w:hAnsi="宋体" w:cs="楷体_GB2312"/>
          <w:b/>
          <w:bCs/>
          <w:kern w:val="0"/>
          <w:sz w:val="24"/>
          <w:szCs w:val="24"/>
        </w:rPr>
      </w:pPr>
      <w:r>
        <w:rPr>
          <w:rFonts w:ascii="宋体" w:eastAsia="宋体" w:hAnsi="宋体" w:cs="楷体_GB2312" w:hint="eastAsia"/>
          <w:b/>
          <w:bCs/>
          <w:kern w:val="0"/>
          <w:sz w:val="24"/>
          <w:szCs w:val="24"/>
        </w:rPr>
        <w:t>具体</w:t>
      </w:r>
      <w:r>
        <w:rPr>
          <w:rFonts w:ascii="宋体" w:eastAsia="宋体" w:hAnsi="宋体" w:cs="楷体_GB2312"/>
          <w:b/>
          <w:bCs/>
          <w:kern w:val="0"/>
          <w:sz w:val="24"/>
          <w:szCs w:val="24"/>
        </w:rPr>
        <w:t>服务要求</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所需的工具、物料</w:t>
      </w:r>
      <w:r>
        <w:rPr>
          <w:rFonts w:ascii="宋体" w:eastAsia="宋体" w:hAnsi="宋体" w:cs="楷体_GB2312" w:hint="eastAsia"/>
          <w:bCs/>
          <w:kern w:val="0"/>
          <w:sz w:val="24"/>
          <w:szCs w:val="24"/>
        </w:rPr>
        <w:t>及设备</w:t>
      </w:r>
    </w:p>
    <w:p w:rsidR="0048346A" w:rsidRDefault="003C503E">
      <w:pPr>
        <w:pStyle w:val="af4"/>
        <w:numPr>
          <w:ilvl w:val="0"/>
          <w:numId w:val="6"/>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成交供应商必须在本项目中配备齐全绿化养护管理中所需的各种工具、物料和</w:t>
      </w:r>
      <w:r>
        <w:rPr>
          <w:rFonts w:ascii="宋体" w:eastAsia="宋体" w:hAnsi="宋体" w:cs="楷体_GB2312" w:hint="eastAsia"/>
          <w:bCs/>
          <w:kern w:val="0"/>
          <w:sz w:val="24"/>
          <w:szCs w:val="24"/>
        </w:rPr>
        <w:t>设备</w:t>
      </w:r>
      <w:r>
        <w:rPr>
          <w:rFonts w:ascii="宋体" w:eastAsia="宋体" w:hAnsi="宋体" w:cs="楷体_GB2312"/>
          <w:bCs/>
          <w:kern w:val="0"/>
          <w:sz w:val="24"/>
          <w:szCs w:val="24"/>
        </w:rPr>
        <w:t>，</w:t>
      </w:r>
      <w:r>
        <w:rPr>
          <w:rFonts w:ascii="宋体" w:eastAsia="宋体" w:hAnsi="宋体" w:cs="楷体_GB2312" w:hint="eastAsia"/>
          <w:bCs/>
          <w:kern w:val="0"/>
          <w:sz w:val="24"/>
          <w:szCs w:val="24"/>
        </w:rPr>
        <w:t>包括但不限于绿化垃圾粉碎机、升降平台、吊机、高空作业车等。</w:t>
      </w:r>
      <w:r>
        <w:rPr>
          <w:rFonts w:ascii="宋体" w:eastAsia="宋体" w:hAnsi="宋体" w:cs="楷体_GB2312"/>
          <w:bCs/>
          <w:kern w:val="0"/>
          <w:sz w:val="24"/>
          <w:szCs w:val="24"/>
        </w:rPr>
        <w:t>保证绿化养护工作的顺利开展，不影响采购人的管理工作安排需求。</w:t>
      </w:r>
    </w:p>
    <w:p w:rsidR="0048346A" w:rsidRDefault="003C503E">
      <w:pPr>
        <w:pStyle w:val="af4"/>
        <w:numPr>
          <w:ilvl w:val="0"/>
          <w:numId w:val="6"/>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成交供应商根据植物的不同需要配备充足的各种肥料、农药，所使用的物料应为环保合格产品（需向采购人提交产品三证备案），保证植物的良好生长。</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工作人员要求</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lastRenderedPageBreak/>
        <w:t>驻点服务人员数量：</w:t>
      </w:r>
      <w:r>
        <w:rPr>
          <w:rFonts w:ascii="宋体" w:eastAsia="宋体" w:hAnsi="宋体" w:cs="楷体_GB2312"/>
          <w:bCs/>
          <w:kern w:val="0"/>
          <w:sz w:val="24"/>
          <w:szCs w:val="24"/>
        </w:rPr>
        <w:t>1</w:t>
      </w:r>
      <w:r>
        <w:rPr>
          <w:rFonts w:ascii="宋体" w:eastAsia="宋体" w:hAnsi="宋体" w:cs="楷体_GB2312"/>
          <w:bCs/>
          <w:kern w:val="0"/>
          <w:sz w:val="24"/>
          <w:szCs w:val="24"/>
        </w:rPr>
        <w:t>人</w:t>
      </w:r>
      <w:r>
        <w:rPr>
          <w:rFonts w:ascii="宋体" w:eastAsia="宋体" w:hAnsi="宋体" w:cs="楷体_GB2312" w:hint="eastAsia"/>
          <w:bCs/>
          <w:kern w:val="0"/>
          <w:sz w:val="24"/>
          <w:szCs w:val="24"/>
        </w:rPr>
        <w:t>。</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成交供应商工作人员队伍应保持相对稳定，如有变动需提前一周通知采购人，并做好交接工作。所有工作人员必须遵守采购人的管理规定和各项规章制度，若出现违法违纪现象或管理不力，采购人有权要求更换人员，成交供应商需一周内作出换人处理，并根据情节轻重</w:t>
      </w:r>
      <w:r>
        <w:rPr>
          <w:rFonts w:ascii="宋体" w:eastAsia="宋体" w:hAnsi="宋体" w:cs="楷体_GB2312"/>
          <w:bCs/>
          <w:kern w:val="0"/>
          <w:sz w:val="24"/>
          <w:szCs w:val="24"/>
        </w:rPr>
        <w:t>每次</w:t>
      </w:r>
      <w:r>
        <w:rPr>
          <w:rFonts w:ascii="宋体" w:eastAsia="宋体" w:hAnsi="宋体" w:cs="楷体_GB2312" w:hint="eastAsia"/>
          <w:bCs/>
          <w:kern w:val="0"/>
          <w:sz w:val="24"/>
          <w:szCs w:val="24"/>
        </w:rPr>
        <w:t>扣罚服务费</w:t>
      </w:r>
      <w:r>
        <w:rPr>
          <w:rFonts w:ascii="宋体" w:eastAsia="宋体" w:hAnsi="宋体" w:cs="楷体_GB2312"/>
          <w:bCs/>
          <w:kern w:val="0"/>
          <w:sz w:val="24"/>
          <w:szCs w:val="24"/>
        </w:rPr>
        <w:t>200</w:t>
      </w:r>
      <w:r>
        <w:rPr>
          <w:rFonts w:ascii="宋体" w:eastAsia="宋体" w:hAnsi="宋体" w:cs="楷体_GB2312"/>
          <w:bCs/>
          <w:kern w:val="0"/>
          <w:sz w:val="24"/>
          <w:szCs w:val="24"/>
        </w:rPr>
        <w:t>元</w:t>
      </w:r>
      <w:r>
        <w:rPr>
          <w:rFonts w:ascii="宋体" w:eastAsia="宋体" w:hAnsi="宋体" w:cs="楷体_GB2312" w:hint="eastAsia"/>
          <w:bCs/>
          <w:kern w:val="0"/>
          <w:sz w:val="24"/>
          <w:szCs w:val="24"/>
        </w:rPr>
        <w:t>。</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所有到院的专业养护人员应无犯罪等不良记录</w:t>
      </w:r>
      <w:r>
        <w:rPr>
          <w:rFonts w:ascii="宋体" w:eastAsia="宋体" w:hAnsi="宋体" w:cs="楷体_GB2312"/>
          <w:bCs/>
          <w:kern w:val="0"/>
          <w:sz w:val="24"/>
          <w:szCs w:val="24"/>
        </w:rPr>
        <w:t>，须向采购人提交现场工作人员身份信</w:t>
      </w:r>
      <w:r>
        <w:rPr>
          <w:rFonts w:ascii="宋体" w:eastAsia="宋体" w:hAnsi="宋体" w:cs="楷体_GB2312"/>
          <w:bCs/>
          <w:kern w:val="0"/>
          <w:sz w:val="24"/>
          <w:szCs w:val="24"/>
        </w:rPr>
        <w:t>息</w:t>
      </w:r>
      <w:r>
        <w:rPr>
          <w:rFonts w:ascii="宋体" w:eastAsia="宋体" w:hAnsi="宋体" w:cs="楷体_GB2312" w:hint="eastAsia"/>
          <w:bCs/>
          <w:kern w:val="0"/>
          <w:sz w:val="24"/>
          <w:szCs w:val="24"/>
        </w:rPr>
        <w:t>。</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成交供应商配置的工作人员要求持证上岗，人员上岗前须接受岗前培训。服务期间内发生的各种事故，包括治安、交通、防火等安全案件和劳资纠纷事件等，均由供应商承担相应责任。</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成交供应商工作人员必须具有较好的绿化养护工作经验，有专职的技术管理人员和相应的专业技术人员，能较好地领会管理意图，确保全</w:t>
      </w:r>
      <w:r>
        <w:rPr>
          <w:rFonts w:ascii="宋体" w:eastAsia="宋体" w:hAnsi="宋体" w:cs="楷体_GB2312" w:hint="eastAsia"/>
          <w:bCs/>
          <w:kern w:val="0"/>
          <w:sz w:val="24"/>
          <w:szCs w:val="24"/>
        </w:rPr>
        <w:t>院</w:t>
      </w:r>
      <w:r>
        <w:rPr>
          <w:rFonts w:ascii="宋体" w:eastAsia="宋体" w:hAnsi="宋体" w:cs="楷体_GB2312"/>
          <w:bCs/>
          <w:kern w:val="0"/>
          <w:sz w:val="24"/>
          <w:szCs w:val="24"/>
        </w:rPr>
        <w:t>的景观效果。</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成交供应商须配备具有一定规模、满足项目需求的专业</w:t>
      </w:r>
      <w:r>
        <w:rPr>
          <w:rFonts w:ascii="宋体" w:eastAsia="宋体" w:hAnsi="宋体" w:cs="楷体_GB2312" w:hint="eastAsia"/>
          <w:bCs/>
          <w:kern w:val="0"/>
          <w:sz w:val="24"/>
          <w:szCs w:val="24"/>
        </w:rPr>
        <w:t>技术</w:t>
      </w:r>
      <w:r>
        <w:rPr>
          <w:rFonts w:ascii="宋体" w:eastAsia="宋体" w:hAnsi="宋体" w:cs="楷体_GB2312"/>
          <w:bCs/>
          <w:kern w:val="0"/>
          <w:sz w:val="24"/>
          <w:szCs w:val="24"/>
        </w:rPr>
        <w:t>人员团队，统筹</w:t>
      </w:r>
      <w:r>
        <w:rPr>
          <w:rFonts w:ascii="宋体" w:eastAsia="宋体" w:hAnsi="宋体" w:cs="楷体_GB2312" w:hint="eastAsia"/>
          <w:bCs/>
          <w:kern w:val="0"/>
          <w:sz w:val="24"/>
          <w:szCs w:val="24"/>
        </w:rPr>
        <w:t>院区</w:t>
      </w:r>
      <w:r>
        <w:rPr>
          <w:rFonts w:ascii="宋体" w:eastAsia="宋体" w:hAnsi="宋体" w:cs="楷体_GB2312"/>
          <w:bCs/>
          <w:kern w:val="0"/>
          <w:sz w:val="24"/>
          <w:szCs w:val="24"/>
        </w:rPr>
        <w:t>的绿化养护。提供足够的养护人员，按广州市《园林绿地养护管理技术规范》</w:t>
      </w:r>
      <w:r>
        <w:rPr>
          <w:rFonts w:ascii="宋体" w:eastAsia="宋体" w:hAnsi="宋体" w:cs="楷体_GB2312" w:hint="eastAsia"/>
          <w:bCs/>
          <w:kern w:val="0"/>
          <w:sz w:val="24"/>
          <w:szCs w:val="24"/>
        </w:rPr>
        <w:t>（</w:t>
      </w:r>
      <w:r>
        <w:rPr>
          <w:rFonts w:ascii="宋体" w:eastAsia="宋体" w:hAnsi="宋体" w:cs="楷体_GB2312" w:hint="eastAsia"/>
          <w:bCs/>
          <w:kern w:val="0"/>
          <w:sz w:val="24"/>
          <w:szCs w:val="24"/>
        </w:rPr>
        <w:t>DB4401/T6-2018</w:t>
      </w:r>
      <w:r>
        <w:rPr>
          <w:rFonts w:ascii="宋体" w:eastAsia="宋体" w:hAnsi="宋体" w:cs="楷体_GB2312" w:hint="eastAsia"/>
          <w:bCs/>
          <w:kern w:val="0"/>
          <w:sz w:val="24"/>
          <w:szCs w:val="24"/>
        </w:rPr>
        <w:t>）</w:t>
      </w:r>
      <w:r>
        <w:rPr>
          <w:rFonts w:ascii="宋体" w:eastAsia="宋体" w:hAnsi="宋体" w:cs="楷体_GB2312"/>
          <w:bCs/>
          <w:kern w:val="0"/>
          <w:sz w:val="24"/>
          <w:szCs w:val="24"/>
        </w:rPr>
        <w:t>进行养护管理，对承包范围内的绿化养护工作，确保满足规范的养护效果。如遇任务繁重或特殊气候要求（台风、暴雨、虫害等）需要突击性完成工作任务时，成交供应商应服从采购人指挥，并按采购人要求增加人力以保证工作按质按量按时完成。</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成交供应商的工作安排必须科学、合理，工作人员须统一穿着工作服，上班期间不得串岗、聊天或做私人工作。工作服、工牌及雨衣、水鞋、遮阳草帽、口罩等劳保用品的费用由成交供应商负责。</w:t>
      </w:r>
    </w:p>
    <w:p w:rsidR="0048346A" w:rsidRDefault="003C503E">
      <w:pPr>
        <w:pStyle w:val="af4"/>
        <w:numPr>
          <w:ilvl w:val="1"/>
          <w:numId w:val="7"/>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要求成交供应商工作人员严格遵守</w:t>
      </w:r>
      <w:r>
        <w:rPr>
          <w:rFonts w:ascii="宋体" w:eastAsia="宋体" w:hAnsi="宋体" w:cs="楷体_GB2312" w:hint="eastAsia"/>
          <w:bCs/>
          <w:kern w:val="0"/>
          <w:sz w:val="24"/>
          <w:szCs w:val="24"/>
        </w:rPr>
        <w:t>医院的</w:t>
      </w:r>
      <w:r>
        <w:rPr>
          <w:rFonts w:ascii="宋体" w:eastAsia="宋体" w:hAnsi="宋体" w:cs="楷体_GB2312"/>
          <w:bCs/>
          <w:kern w:val="0"/>
          <w:sz w:val="24"/>
          <w:szCs w:val="24"/>
        </w:rPr>
        <w:t>相关规章制度</w:t>
      </w:r>
      <w:r>
        <w:rPr>
          <w:rFonts w:ascii="宋体" w:eastAsia="宋体" w:hAnsi="宋体" w:cs="楷体_GB2312" w:hint="eastAsia"/>
          <w:bCs/>
          <w:kern w:val="0"/>
          <w:sz w:val="24"/>
          <w:szCs w:val="24"/>
        </w:rPr>
        <w:t>。</w:t>
      </w:r>
    </w:p>
    <w:p w:rsidR="0048346A" w:rsidRDefault="003C503E">
      <w:pPr>
        <w:pStyle w:val="af4"/>
        <w:numPr>
          <w:ilvl w:val="1"/>
          <w:numId w:val="7"/>
        </w:numPr>
        <w:adjustRightInd w:val="0"/>
        <w:snapToGrid w:val="0"/>
        <w:spacing w:line="360" w:lineRule="auto"/>
        <w:ind w:firstLineChars="0"/>
      </w:pPr>
      <w:r>
        <w:rPr>
          <w:rFonts w:ascii="宋体" w:eastAsia="宋体" w:hAnsi="宋体" w:cs="楷体_GB2312"/>
          <w:bCs/>
          <w:kern w:val="0"/>
          <w:sz w:val="24"/>
          <w:szCs w:val="24"/>
        </w:rPr>
        <w:t>成交供应商及其人员必须保持工具房内外的卫生，严格遵守绿化规章制度，</w:t>
      </w:r>
      <w:r>
        <w:rPr>
          <w:rFonts w:ascii="宋体" w:eastAsia="宋体" w:hAnsi="宋体" w:cs="楷体_GB2312"/>
          <w:bCs/>
          <w:kern w:val="0"/>
          <w:sz w:val="24"/>
          <w:szCs w:val="24"/>
        </w:rPr>
        <w:t>爱护公共设施。</w:t>
      </w:r>
    </w:p>
    <w:p w:rsidR="0048346A" w:rsidRDefault="003C503E">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成交供应商具有一定的安全生产防护经验和应急处理能力，以确保</w:t>
      </w:r>
      <w:r>
        <w:rPr>
          <w:rFonts w:ascii="宋体" w:eastAsia="宋体" w:hAnsi="宋体" w:cs="楷体_GB2312" w:hint="eastAsia"/>
          <w:bCs/>
          <w:kern w:val="0"/>
          <w:sz w:val="24"/>
          <w:szCs w:val="24"/>
        </w:rPr>
        <w:t>院区</w:t>
      </w:r>
      <w:r>
        <w:rPr>
          <w:rFonts w:ascii="宋体" w:eastAsia="宋体" w:hAnsi="宋体" w:cs="楷体_GB2312"/>
          <w:bCs/>
          <w:kern w:val="0"/>
          <w:sz w:val="24"/>
          <w:szCs w:val="24"/>
        </w:rPr>
        <w:t>范围公共绿地安全管理到位。成交人须负责承包范围内的安全作业管理，严格按有关部门的要求，制定有关规章制度。</w:t>
      </w:r>
    </w:p>
    <w:p w:rsidR="0048346A" w:rsidRDefault="003C503E">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成交供应商应按要求完成各类应急性、阶段性任务。提供满足日常养护和抢险应急服务的机械设备，逐步提高自动化、机械化养护作业，提高作业安全系数。</w:t>
      </w:r>
    </w:p>
    <w:p w:rsidR="0048346A" w:rsidRDefault="003C503E">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lastRenderedPageBreak/>
        <w:t>成交供应商负责养护资料整理和归档。</w:t>
      </w:r>
    </w:p>
    <w:p w:rsidR="0048346A" w:rsidRDefault="003C503E">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成交供应商不得在合同期限内将绿化养护权转包。</w:t>
      </w:r>
    </w:p>
    <w:p w:rsidR="0048346A" w:rsidRDefault="003C503E">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成交供应商必须遵守国家相关法规，主动接受采购人作业质量检查和处罚标准。</w:t>
      </w:r>
    </w:p>
    <w:p w:rsidR="0048346A" w:rsidRDefault="003C503E">
      <w:pPr>
        <w:pStyle w:val="af4"/>
        <w:numPr>
          <w:ilvl w:val="0"/>
          <w:numId w:val="8"/>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成交供应商以包工、包料、包质量、包安全、包清洁的方式实施养护承包。养护所需材料、成品、设备等，均由成交供应商自行解决，但必须遵照有关养护技术规程、规范要求。</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绿化养护要求</w:t>
      </w:r>
    </w:p>
    <w:p w:rsidR="0048346A" w:rsidRDefault="003C503E">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成交供应商</w:t>
      </w:r>
      <w:r>
        <w:rPr>
          <w:rFonts w:ascii="宋体" w:eastAsia="宋体" w:hAnsi="宋体" w:cs="楷体_GB2312" w:hint="eastAsia"/>
          <w:bCs/>
          <w:kern w:val="0"/>
          <w:sz w:val="24"/>
          <w:szCs w:val="24"/>
        </w:rPr>
        <w:t>每月</w:t>
      </w:r>
      <w:r>
        <w:rPr>
          <w:rFonts w:ascii="宋体" w:eastAsia="宋体" w:hAnsi="宋体" w:cs="楷体_GB2312"/>
          <w:bCs/>
          <w:kern w:val="0"/>
          <w:sz w:val="24"/>
          <w:szCs w:val="24"/>
        </w:rPr>
        <w:t>25</w:t>
      </w:r>
      <w:r>
        <w:rPr>
          <w:rFonts w:ascii="宋体" w:eastAsia="宋体" w:hAnsi="宋体" w:cs="楷体_GB2312" w:hint="eastAsia"/>
          <w:bCs/>
          <w:kern w:val="0"/>
          <w:sz w:val="24"/>
          <w:szCs w:val="24"/>
        </w:rPr>
        <w:t>日</w:t>
      </w:r>
      <w:r>
        <w:rPr>
          <w:rFonts w:ascii="宋体" w:eastAsia="宋体" w:hAnsi="宋体" w:cs="楷体_GB2312"/>
          <w:bCs/>
          <w:kern w:val="0"/>
          <w:sz w:val="24"/>
          <w:szCs w:val="24"/>
        </w:rPr>
        <w:t>前应制定出</w:t>
      </w:r>
      <w:r>
        <w:rPr>
          <w:rFonts w:ascii="宋体" w:eastAsia="宋体" w:hAnsi="宋体" w:cs="楷体_GB2312" w:hint="eastAsia"/>
          <w:bCs/>
          <w:kern w:val="0"/>
          <w:sz w:val="24"/>
          <w:szCs w:val="24"/>
        </w:rPr>
        <w:t>下月度</w:t>
      </w:r>
      <w:r>
        <w:rPr>
          <w:rFonts w:ascii="宋体" w:eastAsia="宋体" w:hAnsi="宋体" w:cs="楷体_GB2312"/>
          <w:bCs/>
          <w:kern w:val="0"/>
          <w:sz w:val="24"/>
          <w:szCs w:val="24"/>
        </w:rPr>
        <w:t>绿化养护计划（包括具体工作计划、工作人数等）并报采购人审核，每天应及时做好养护工作记录（地点、人员出勤、工作完成情况、存在问题），如采购人对照当</w:t>
      </w:r>
      <w:r>
        <w:rPr>
          <w:rFonts w:ascii="宋体" w:eastAsia="宋体" w:hAnsi="宋体" w:cs="楷体_GB2312" w:hint="eastAsia"/>
          <w:bCs/>
          <w:kern w:val="0"/>
          <w:sz w:val="24"/>
          <w:szCs w:val="24"/>
        </w:rPr>
        <w:t>月</w:t>
      </w:r>
      <w:r>
        <w:rPr>
          <w:rFonts w:ascii="宋体" w:eastAsia="宋体" w:hAnsi="宋体" w:cs="楷体_GB2312"/>
          <w:bCs/>
          <w:kern w:val="0"/>
          <w:sz w:val="24"/>
          <w:szCs w:val="24"/>
        </w:rPr>
        <w:t>计划现场检查发现人员不足，采购人按每人每天</w:t>
      </w:r>
      <w:r>
        <w:rPr>
          <w:rFonts w:ascii="宋体" w:eastAsia="宋体" w:hAnsi="宋体" w:cs="楷体_GB2312"/>
          <w:bCs/>
          <w:kern w:val="0"/>
          <w:sz w:val="24"/>
          <w:szCs w:val="24"/>
        </w:rPr>
        <w:t>200</w:t>
      </w:r>
      <w:r>
        <w:rPr>
          <w:rFonts w:ascii="宋体" w:eastAsia="宋体" w:hAnsi="宋体" w:cs="楷体_GB2312"/>
          <w:bCs/>
          <w:kern w:val="0"/>
          <w:sz w:val="24"/>
          <w:szCs w:val="24"/>
        </w:rPr>
        <w:t>元在成交供应商服务费中扣减。成交供应商需认真填写相关养护记录表格，并于下个月</w:t>
      </w:r>
      <w:r>
        <w:rPr>
          <w:rFonts w:ascii="宋体" w:eastAsia="宋体" w:hAnsi="宋体" w:cs="楷体_GB2312"/>
          <w:bCs/>
          <w:kern w:val="0"/>
          <w:sz w:val="24"/>
          <w:szCs w:val="24"/>
        </w:rPr>
        <w:t>3</w:t>
      </w:r>
      <w:r>
        <w:rPr>
          <w:rFonts w:ascii="宋体" w:eastAsia="宋体" w:hAnsi="宋体" w:cs="楷体_GB2312"/>
          <w:bCs/>
          <w:kern w:val="0"/>
          <w:sz w:val="24"/>
          <w:szCs w:val="24"/>
        </w:rPr>
        <w:t>号前把记录交采购人检查。</w:t>
      </w:r>
    </w:p>
    <w:p w:rsidR="0048346A" w:rsidRDefault="003C503E">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每月采</w:t>
      </w:r>
      <w:r>
        <w:rPr>
          <w:rFonts w:ascii="宋体" w:eastAsia="宋体" w:hAnsi="宋体" w:cs="楷体_GB2312"/>
          <w:bCs/>
          <w:kern w:val="0"/>
          <w:sz w:val="24"/>
          <w:szCs w:val="24"/>
        </w:rPr>
        <w:t>购人按照《</w:t>
      </w:r>
      <w:r>
        <w:rPr>
          <w:rFonts w:ascii="宋体" w:eastAsia="宋体" w:hAnsi="宋体" w:cs="楷体_GB2312" w:hint="eastAsia"/>
          <w:bCs/>
          <w:kern w:val="0"/>
          <w:sz w:val="24"/>
          <w:szCs w:val="24"/>
        </w:rPr>
        <w:t>绿化养护服务质量月度考评表</w:t>
      </w:r>
      <w:r>
        <w:rPr>
          <w:rFonts w:ascii="宋体" w:eastAsia="宋体" w:hAnsi="宋体" w:cs="楷体_GB2312"/>
          <w:bCs/>
          <w:kern w:val="0"/>
          <w:sz w:val="24"/>
          <w:szCs w:val="24"/>
        </w:rPr>
        <w:t>》为依据对成交供应商的</w:t>
      </w:r>
      <w:r>
        <w:rPr>
          <w:rFonts w:ascii="宋体" w:eastAsia="宋体" w:hAnsi="宋体" w:cs="楷体_GB2312" w:hint="eastAsia"/>
          <w:bCs/>
          <w:kern w:val="0"/>
          <w:sz w:val="24"/>
          <w:szCs w:val="24"/>
        </w:rPr>
        <w:t>服务</w:t>
      </w:r>
      <w:r>
        <w:rPr>
          <w:rFonts w:ascii="宋体" w:eastAsia="宋体" w:hAnsi="宋体" w:cs="楷体_GB2312"/>
          <w:bCs/>
          <w:kern w:val="0"/>
          <w:sz w:val="24"/>
          <w:szCs w:val="24"/>
        </w:rPr>
        <w:t>进行一次综合</w:t>
      </w:r>
      <w:r>
        <w:rPr>
          <w:rFonts w:ascii="宋体" w:eastAsia="宋体" w:hAnsi="宋体" w:cs="楷体_GB2312" w:hint="eastAsia"/>
          <w:bCs/>
          <w:kern w:val="0"/>
          <w:sz w:val="24"/>
          <w:szCs w:val="24"/>
        </w:rPr>
        <w:t>考</w:t>
      </w:r>
      <w:r>
        <w:rPr>
          <w:rFonts w:ascii="宋体" w:eastAsia="宋体" w:hAnsi="宋体" w:cs="楷体_GB2312"/>
          <w:bCs/>
          <w:kern w:val="0"/>
          <w:sz w:val="24"/>
          <w:szCs w:val="24"/>
        </w:rPr>
        <w:t>评，采购人依据评分表支付相应服务费。</w:t>
      </w:r>
    </w:p>
    <w:p w:rsidR="0048346A" w:rsidRDefault="003C503E">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各绿地乔灌木因成交供应商养护不善而造成的植物死亡，由成交供应商进行补种（补种苗木的规格和原苗木规格一致，植物的换种须经采购人同意），采购人不再予以增拨费用。</w:t>
      </w:r>
    </w:p>
    <w:p w:rsidR="0048346A" w:rsidRDefault="003C503E">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在合同期内属于绿化品质提升服务支出购买的苗木种子，由成交供应商负责养护管理，确保能正常生长。如有违反，由成交供应商负责解决，采购人不再予以增拨费用。</w:t>
      </w:r>
    </w:p>
    <w:p w:rsidR="0048346A" w:rsidRDefault="003C503E">
      <w:pPr>
        <w:pStyle w:val="af4"/>
        <w:numPr>
          <w:ilvl w:val="1"/>
          <w:numId w:val="9"/>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w:t>
      </w:r>
      <w:r>
        <w:rPr>
          <w:rFonts w:ascii="宋体" w:eastAsia="宋体" w:hAnsi="宋体" w:cs="楷体_GB2312"/>
          <w:bCs/>
          <w:kern w:val="0"/>
          <w:sz w:val="24"/>
          <w:szCs w:val="24"/>
        </w:rPr>
        <w:t>因成交供应商养护管理措施不力，造成养护质量出现严重问题，如草坪大面积枯萎；乔木、灌木、地</w:t>
      </w:r>
      <w:r>
        <w:rPr>
          <w:rFonts w:ascii="宋体" w:eastAsia="宋体" w:hAnsi="宋体" w:cs="楷体_GB2312"/>
          <w:bCs/>
          <w:kern w:val="0"/>
          <w:sz w:val="24"/>
          <w:szCs w:val="24"/>
        </w:rPr>
        <w:t>被植物因养护管理不善而死亡的，成交供应商又不及时补植，且不听从采购人告诫，对景观造成重大不良影响，视为成交供应商违约，采购人有权扣减成交供应商服务费或单方面解除合同，并追究成交供应商有关赔偿责任。</w:t>
      </w:r>
    </w:p>
    <w:p w:rsidR="0048346A" w:rsidRDefault="003C503E">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成交供应商在养护期间，对乔、灌木进行大的修剪，或进行整改须告知采购人并征得采购人同意。</w:t>
      </w:r>
    </w:p>
    <w:p w:rsidR="0048346A" w:rsidRDefault="003C503E">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服务期内，采购人派管理人员对成交供应商工作进行巡查，发现问题后，采购人即时提出修正意见和要求，如缺株、死株的，成交供应商须在采购人指定</w:t>
      </w:r>
      <w:r>
        <w:rPr>
          <w:rFonts w:ascii="宋体" w:eastAsia="宋体" w:hAnsi="宋体" w:cs="楷体_GB2312"/>
          <w:bCs/>
          <w:kern w:val="0"/>
          <w:sz w:val="24"/>
          <w:szCs w:val="24"/>
        </w:rPr>
        <w:lastRenderedPageBreak/>
        <w:t>时间内进行补种，成交供应商管理人员和养护工人应听从采购人的指导要求。情节严重的，采购人发《整</w:t>
      </w:r>
      <w:r>
        <w:rPr>
          <w:rFonts w:ascii="宋体" w:eastAsia="宋体" w:hAnsi="宋体" w:cs="楷体_GB2312"/>
          <w:bCs/>
          <w:kern w:val="0"/>
          <w:sz w:val="24"/>
          <w:szCs w:val="24"/>
        </w:rPr>
        <w:t>改通知书》予成交供应商，成交供应商应在规定的期限内完成整改。</w:t>
      </w:r>
    </w:p>
    <w:p w:rsidR="0048346A" w:rsidRDefault="003C503E">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干旱季节每周对乔灌木增加浇水频次，重大节日或上级部门进行检查前，成交供应商须配合做好清洗工作并负责清洗植物。</w:t>
      </w:r>
    </w:p>
    <w:p w:rsidR="0048346A" w:rsidRDefault="003C503E">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日常施肥、喷药</w:t>
      </w:r>
      <w:r>
        <w:rPr>
          <w:rFonts w:ascii="宋体" w:eastAsia="宋体" w:hAnsi="宋体" w:cs="楷体_GB2312" w:hint="eastAsia"/>
          <w:bCs/>
          <w:kern w:val="0"/>
          <w:sz w:val="24"/>
          <w:szCs w:val="24"/>
        </w:rPr>
        <w:t>、土壤杀菌等工作</w:t>
      </w:r>
      <w:r>
        <w:rPr>
          <w:rFonts w:ascii="宋体" w:eastAsia="宋体" w:hAnsi="宋体" w:cs="楷体_GB2312"/>
          <w:bCs/>
          <w:kern w:val="0"/>
          <w:sz w:val="24"/>
          <w:szCs w:val="24"/>
        </w:rPr>
        <w:t>过程中标供应商要在明显位置设置温馨</w:t>
      </w:r>
      <w:r>
        <w:rPr>
          <w:rFonts w:ascii="宋体" w:eastAsia="宋体" w:hAnsi="宋体" w:cs="楷体_GB2312" w:hint="eastAsia"/>
          <w:bCs/>
          <w:kern w:val="0"/>
          <w:sz w:val="24"/>
          <w:szCs w:val="24"/>
        </w:rPr>
        <w:t>提示</w:t>
      </w:r>
      <w:r>
        <w:rPr>
          <w:rFonts w:ascii="宋体" w:eastAsia="宋体" w:hAnsi="宋体" w:cs="楷体_GB2312"/>
          <w:bCs/>
          <w:kern w:val="0"/>
          <w:sz w:val="24"/>
          <w:szCs w:val="24"/>
        </w:rPr>
        <w:t>牌</w:t>
      </w:r>
      <w:r>
        <w:rPr>
          <w:rFonts w:ascii="宋体" w:eastAsia="宋体" w:hAnsi="宋体" w:cs="楷体_GB2312" w:hint="eastAsia"/>
          <w:bCs/>
          <w:kern w:val="0"/>
          <w:sz w:val="24"/>
          <w:szCs w:val="24"/>
        </w:rPr>
        <w:t>。</w:t>
      </w:r>
    </w:p>
    <w:p w:rsidR="0048346A" w:rsidRDefault="003C503E">
      <w:pPr>
        <w:pStyle w:val="af4"/>
        <w:numPr>
          <w:ilvl w:val="1"/>
          <w:numId w:val="9"/>
        </w:numPr>
        <w:adjustRightInd w:val="0"/>
        <w:snapToGrid w:val="0"/>
        <w:spacing w:line="360" w:lineRule="auto"/>
        <w:ind w:firstLineChars="0"/>
        <w:jc w:val="left"/>
        <w:rPr>
          <w:rFonts w:ascii="宋体" w:eastAsia="宋体" w:hAnsi="宋体" w:cs="楷体_GB2312"/>
          <w:bCs/>
          <w:kern w:val="0"/>
          <w:sz w:val="24"/>
          <w:szCs w:val="24"/>
        </w:rPr>
      </w:pPr>
      <w:r>
        <w:rPr>
          <w:rFonts w:ascii="宋体" w:eastAsia="宋体" w:hAnsi="宋体" w:cs="楷体_GB2312"/>
          <w:bCs/>
          <w:kern w:val="0"/>
          <w:sz w:val="24"/>
          <w:szCs w:val="24"/>
        </w:rPr>
        <w:t>成交供应商应当对院内绿化树木等进行合理的维护，防止树木出现危害他人人身及财产安全的情形。在树木可能存在危害他人安全时，要设置明显标识并采取安全防护措施，及时消除危险状态。如因林木折断、倾倒或者果实坠落等造成他人人身及财产安全损害，由成交供应商承担赔偿责任。</w:t>
      </w:r>
    </w:p>
    <w:p w:rsidR="0048346A" w:rsidRDefault="0048346A">
      <w:pPr>
        <w:pStyle w:val="af4"/>
        <w:numPr>
          <w:ilvl w:val="0"/>
          <w:numId w:val="10"/>
        </w:numPr>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adjustRightInd w:val="0"/>
        <w:snapToGrid w:val="0"/>
        <w:spacing w:line="360" w:lineRule="auto"/>
        <w:ind w:firstLineChars="0"/>
        <w:rPr>
          <w:rFonts w:ascii="宋体" w:eastAsia="宋体" w:hAnsi="宋体" w:cs="楷体_GB2312"/>
          <w:bCs/>
          <w:vanish/>
          <w:kern w:val="0"/>
          <w:sz w:val="24"/>
          <w:szCs w:val="24"/>
        </w:rPr>
      </w:pPr>
    </w:p>
    <w:p w:rsidR="0048346A" w:rsidRDefault="003C503E">
      <w:pPr>
        <w:pStyle w:val="af4"/>
        <w:numPr>
          <w:ilvl w:val="0"/>
          <w:numId w:val="10"/>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绿化应急抢险要求</w:t>
      </w:r>
    </w:p>
    <w:p w:rsidR="0048346A" w:rsidRDefault="003C503E">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绿化应急抢险：配备一支专业绿化应急抢险队伍，接到采购人抢险通知后必须在</w:t>
      </w:r>
      <w:r>
        <w:rPr>
          <w:rFonts w:ascii="宋体" w:eastAsia="宋体" w:hAnsi="宋体" w:cs="楷体_GB2312"/>
          <w:bCs/>
          <w:kern w:val="0"/>
          <w:sz w:val="24"/>
          <w:szCs w:val="24"/>
        </w:rPr>
        <w:t>1</w:t>
      </w:r>
      <w:r>
        <w:rPr>
          <w:rFonts w:ascii="宋体" w:eastAsia="宋体" w:hAnsi="宋体" w:cs="楷体_GB2312" w:hint="eastAsia"/>
          <w:bCs/>
          <w:kern w:val="0"/>
          <w:sz w:val="24"/>
          <w:szCs w:val="24"/>
        </w:rPr>
        <w:t>小时</w:t>
      </w:r>
      <w:r>
        <w:rPr>
          <w:rFonts w:ascii="宋体" w:eastAsia="宋体" w:hAnsi="宋体" w:cs="楷体_GB2312"/>
          <w:bCs/>
          <w:kern w:val="0"/>
          <w:sz w:val="24"/>
          <w:szCs w:val="24"/>
        </w:rPr>
        <w:t>内到达现场，排除险情。</w:t>
      </w:r>
    </w:p>
    <w:p w:rsidR="0048346A" w:rsidRDefault="003C503E">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树木经排险后，需进行扶正处理或被砍伐后需进行树头清理，主要包括以下两种情况：</w:t>
      </w:r>
    </w:p>
    <w:p w:rsidR="0048346A" w:rsidRDefault="003C503E">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①</w:t>
      </w:r>
      <w:r>
        <w:rPr>
          <w:rFonts w:ascii="宋体" w:eastAsia="宋体" w:hAnsi="宋体" w:cs="楷体_GB2312"/>
          <w:bCs/>
          <w:kern w:val="0"/>
          <w:sz w:val="24"/>
          <w:szCs w:val="24"/>
        </w:rPr>
        <w:t>倒树扶正：当树木发生倒伏时，对树木进行扶正处理，倒树扶正工作主要包括：高修车修剪、油锯修枝降尾、种植、支撑及载货汽车清运垃圾。</w:t>
      </w:r>
    </w:p>
    <w:p w:rsidR="0048346A" w:rsidRDefault="003C503E">
      <w:pPr>
        <w:adjustRightInd w:val="0"/>
        <w:snapToGrid w:val="0"/>
        <w:spacing w:line="360" w:lineRule="auto"/>
        <w:ind w:firstLine="480"/>
        <w:jc w:val="left"/>
        <w:rPr>
          <w:rFonts w:ascii="宋体" w:eastAsia="宋体" w:hAnsi="宋体" w:cs="楷体_GB2312"/>
          <w:bCs/>
          <w:kern w:val="0"/>
          <w:sz w:val="24"/>
          <w:szCs w:val="24"/>
        </w:rPr>
      </w:pPr>
      <w:r>
        <w:rPr>
          <w:rFonts w:ascii="宋体" w:eastAsia="宋体" w:hAnsi="宋体" w:cs="楷体_GB2312"/>
          <w:bCs/>
          <w:kern w:val="0"/>
          <w:sz w:val="24"/>
          <w:szCs w:val="24"/>
        </w:rPr>
        <w:t>②</w:t>
      </w:r>
      <w:r>
        <w:rPr>
          <w:rFonts w:ascii="宋体" w:eastAsia="宋体" w:hAnsi="宋体" w:cs="楷体_GB2312"/>
          <w:bCs/>
          <w:kern w:val="0"/>
          <w:sz w:val="24"/>
          <w:szCs w:val="24"/>
        </w:rPr>
        <w:t>挖树头：当树木被砍伐后需进行树头清理，主要工作内容包括清理树头，起挖，原土回填，清运。</w:t>
      </w:r>
    </w:p>
    <w:p w:rsidR="0048346A" w:rsidRDefault="0048346A">
      <w:pPr>
        <w:pStyle w:val="af4"/>
        <w:numPr>
          <w:ilvl w:val="0"/>
          <w:numId w:val="5"/>
        </w:numPr>
        <w:adjustRightInd w:val="0"/>
        <w:snapToGrid w:val="0"/>
        <w:spacing w:line="360" w:lineRule="auto"/>
        <w:ind w:firstLineChars="0"/>
        <w:rPr>
          <w:rFonts w:ascii="宋体" w:eastAsia="宋体" w:hAnsi="宋体" w:cs="楷体_GB2312"/>
          <w:bCs/>
          <w:vanish/>
          <w:kern w:val="0"/>
          <w:sz w:val="24"/>
          <w:szCs w:val="24"/>
        </w:rPr>
      </w:pP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设施维护与更换要求</w:t>
      </w:r>
    </w:p>
    <w:p w:rsidR="0048346A" w:rsidRDefault="003C503E">
      <w:pPr>
        <w:adjustRightInd w:val="0"/>
        <w:snapToGrid w:val="0"/>
        <w:spacing w:line="360" w:lineRule="auto"/>
        <w:ind w:firstLine="420"/>
        <w:jc w:val="left"/>
        <w:rPr>
          <w:rFonts w:ascii="宋体" w:eastAsia="宋体" w:hAnsi="宋体" w:cs="楷体_GB2312"/>
          <w:bCs/>
          <w:kern w:val="0"/>
          <w:sz w:val="24"/>
          <w:szCs w:val="24"/>
        </w:rPr>
      </w:pPr>
      <w:r>
        <w:rPr>
          <w:rFonts w:ascii="宋体" w:eastAsia="宋体" w:hAnsi="宋体" w:cs="楷体_GB2312"/>
          <w:bCs/>
          <w:kern w:val="0"/>
          <w:sz w:val="24"/>
          <w:szCs w:val="24"/>
        </w:rPr>
        <w:t>包括园林绿地内各类型护栏、隐形网巡查及油漆等维护，树木支撑等维护及更换；接到采购人</w:t>
      </w:r>
      <w:r>
        <w:rPr>
          <w:rFonts w:ascii="宋体" w:eastAsia="宋体" w:hAnsi="宋体" w:cs="楷体_GB2312" w:hint="eastAsia"/>
          <w:bCs/>
          <w:kern w:val="0"/>
          <w:sz w:val="24"/>
          <w:szCs w:val="24"/>
        </w:rPr>
        <w:t>通知</w:t>
      </w:r>
      <w:r>
        <w:rPr>
          <w:rFonts w:ascii="宋体" w:eastAsia="宋体" w:hAnsi="宋体" w:cs="楷体_GB2312"/>
          <w:bCs/>
          <w:kern w:val="0"/>
          <w:sz w:val="24"/>
          <w:szCs w:val="24"/>
        </w:rPr>
        <w:t>方可安排更换。</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苗木调整要求</w:t>
      </w:r>
    </w:p>
    <w:p w:rsidR="0048346A" w:rsidRDefault="003C503E">
      <w:pPr>
        <w:adjustRightInd w:val="0"/>
        <w:snapToGrid w:val="0"/>
        <w:spacing w:line="360" w:lineRule="auto"/>
        <w:ind w:firstLine="480"/>
        <w:rPr>
          <w:rFonts w:ascii="宋体" w:eastAsia="宋体" w:hAnsi="宋体" w:cs="楷体_GB2312"/>
          <w:bCs/>
          <w:kern w:val="0"/>
          <w:sz w:val="24"/>
          <w:szCs w:val="24"/>
        </w:rPr>
      </w:pPr>
      <w:r>
        <w:rPr>
          <w:rFonts w:ascii="宋体" w:eastAsia="宋体" w:hAnsi="宋体" w:cs="楷体_GB2312"/>
          <w:bCs/>
          <w:kern w:val="0"/>
          <w:sz w:val="24"/>
          <w:szCs w:val="24"/>
        </w:rPr>
        <w:t>苗木调整：苗木品种及规格的选择需经采购人同意方可使用，不得擅自更换苗木品种或规格。苗木调整费的使用按实结算，采购人有权监督成交供应商对苗木调整费的使用，并对成交供应商所购买苗木的品种、规格、质量等进行验收。品种详见</w:t>
      </w:r>
      <w:r>
        <w:rPr>
          <w:rFonts w:ascii="宋体" w:eastAsia="宋体" w:hAnsi="宋体" w:cs="楷体_GB2312" w:hint="eastAsia"/>
          <w:bCs/>
          <w:kern w:val="0"/>
          <w:sz w:val="24"/>
          <w:szCs w:val="24"/>
        </w:rPr>
        <w:t>上文</w:t>
      </w:r>
      <w:r>
        <w:rPr>
          <w:rFonts w:ascii="宋体" w:eastAsia="宋体" w:hAnsi="宋体" w:cs="楷体_GB2312"/>
          <w:bCs/>
          <w:kern w:val="0"/>
          <w:sz w:val="24"/>
          <w:szCs w:val="24"/>
        </w:rPr>
        <w:t>《</w:t>
      </w:r>
      <w:r>
        <w:rPr>
          <w:rFonts w:ascii="宋体" w:eastAsia="宋体" w:hAnsi="宋体" w:cs="楷体_GB2312"/>
          <w:kern w:val="0"/>
          <w:sz w:val="24"/>
          <w:szCs w:val="24"/>
        </w:rPr>
        <w:t>绿化补植</w:t>
      </w:r>
      <w:r>
        <w:rPr>
          <w:rFonts w:ascii="宋体" w:eastAsia="宋体" w:hAnsi="宋体" w:cs="楷体_GB2312" w:hint="eastAsia"/>
          <w:kern w:val="0"/>
          <w:sz w:val="24"/>
          <w:szCs w:val="24"/>
        </w:rPr>
        <w:t>、绿化品种更换或新增报价明细表</w:t>
      </w:r>
      <w:r>
        <w:rPr>
          <w:rFonts w:ascii="宋体" w:eastAsia="宋体" w:hAnsi="宋体" w:cs="楷体_GB2312"/>
          <w:bCs/>
          <w:kern w:val="0"/>
          <w:sz w:val="24"/>
          <w:szCs w:val="24"/>
        </w:rPr>
        <w:t>》。</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树木专项砍伐修剪要求</w:t>
      </w:r>
    </w:p>
    <w:p w:rsidR="0048346A" w:rsidRDefault="003C503E">
      <w:pPr>
        <w:adjustRightInd w:val="0"/>
        <w:snapToGrid w:val="0"/>
        <w:spacing w:line="360" w:lineRule="auto"/>
        <w:ind w:firstLine="480"/>
        <w:rPr>
          <w:rFonts w:ascii="宋体" w:eastAsia="宋体" w:hAnsi="宋体" w:cs="楷体_GB2312"/>
          <w:bCs/>
          <w:kern w:val="0"/>
          <w:sz w:val="24"/>
          <w:szCs w:val="24"/>
        </w:rPr>
      </w:pPr>
      <w:r>
        <w:rPr>
          <w:rFonts w:ascii="宋体" w:eastAsia="宋体" w:hAnsi="宋体" w:cs="楷体_GB2312"/>
          <w:bCs/>
          <w:kern w:val="0"/>
          <w:sz w:val="24"/>
          <w:szCs w:val="24"/>
        </w:rPr>
        <w:t>严格按照《广州市树木修剪技术指引</w:t>
      </w:r>
      <w:r>
        <w:rPr>
          <w:rFonts w:ascii="宋体" w:eastAsia="宋体" w:hAnsi="宋体" w:cs="楷体_GB2312"/>
          <w:bCs/>
          <w:kern w:val="0"/>
          <w:sz w:val="24"/>
          <w:szCs w:val="24"/>
        </w:rPr>
        <w:t>》等技术规范进行绿化修剪工作。按采</w:t>
      </w:r>
      <w:r>
        <w:rPr>
          <w:rFonts w:ascii="宋体" w:eastAsia="宋体" w:hAnsi="宋体" w:cs="楷体_GB2312"/>
          <w:bCs/>
          <w:kern w:val="0"/>
          <w:sz w:val="24"/>
          <w:szCs w:val="24"/>
        </w:rPr>
        <w:lastRenderedPageBreak/>
        <w:t>购人要求进行的日常养护外的大修剪或砍</w:t>
      </w:r>
      <w:r>
        <w:rPr>
          <w:rFonts w:ascii="宋体" w:eastAsia="宋体" w:hAnsi="宋体" w:cs="楷体_GB2312"/>
          <w:bCs/>
          <w:kern w:val="0"/>
          <w:sz w:val="24"/>
          <w:szCs w:val="24"/>
        </w:rPr>
        <w:t>伐（大修剪指修剪短截，修剪徒长枝、病虫枝、内堂枝、并生枝、残枝、寄生根，修剪遮挡指示牌以及路灯的树枝，影响采光等枝叶安全距离的修剪等，清理伤口，涂防腐保护漆，清运树枝；砍伐指因树木存在较大的安全隐患或枯死等情况下实施排危砍伐处理）。修剪、砍伐需符合相关规范要求，不得擅自进行树木修剪或砍伐。</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巡查服务</w:t>
      </w:r>
    </w:p>
    <w:p w:rsidR="0048346A" w:rsidRDefault="003C503E">
      <w:pPr>
        <w:adjustRightInd w:val="0"/>
        <w:snapToGrid w:val="0"/>
        <w:spacing w:line="360" w:lineRule="auto"/>
        <w:ind w:firstLine="420"/>
        <w:rPr>
          <w:rFonts w:ascii="宋体" w:eastAsia="宋体" w:hAnsi="宋体" w:cs="楷体_GB2312"/>
          <w:bCs/>
          <w:kern w:val="0"/>
          <w:sz w:val="24"/>
          <w:szCs w:val="24"/>
        </w:rPr>
      </w:pPr>
      <w:r>
        <w:rPr>
          <w:rFonts w:ascii="宋体" w:eastAsia="宋体" w:hAnsi="宋体" w:cs="楷体_GB2312" w:hint="eastAsia"/>
          <w:bCs/>
          <w:kern w:val="0"/>
          <w:sz w:val="24"/>
          <w:szCs w:val="24"/>
        </w:rPr>
        <w:t>（</w:t>
      </w:r>
      <w:r>
        <w:rPr>
          <w:rFonts w:ascii="宋体" w:eastAsia="宋体" w:hAnsi="宋体" w:cs="楷体_GB2312" w:hint="eastAsia"/>
          <w:bCs/>
          <w:kern w:val="0"/>
          <w:sz w:val="24"/>
          <w:szCs w:val="24"/>
        </w:rPr>
        <w:t>1</w:t>
      </w:r>
      <w:r>
        <w:rPr>
          <w:rFonts w:ascii="宋体" w:eastAsia="宋体" w:hAnsi="宋体" w:cs="楷体_GB2312" w:hint="eastAsia"/>
          <w:bCs/>
          <w:kern w:val="0"/>
          <w:sz w:val="24"/>
          <w:szCs w:val="24"/>
        </w:rPr>
        <w:t>）</w:t>
      </w:r>
      <w:r>
        <w:rPr>
          <w:rFonts w:ascii="宋体" w:eastAsia="宋体" w:hAnsi="宋体" w:cs="楷体_GB2312"/>
          <w:bCs/>
          <w:kern w:val="0"/>
          <w:sz w:val="24"/>
          <w:szCs w:val="24"/>
        </w:rPr>
        <w:t>成交供应商需安排专人对养护范围内绿化及园建设施等进行日常巡查，巡查过程中发现存在问题须及时告知采购人并安排处理。同时，按采购人要求做好巡查记录。</w:t>
      </w:r>
    </w:p>
    <w:p w:rsidR="0048346A" w:rsidRDefault="003C503E">
      <w:pPr>
        <w:adjustRightInd w:val="0"/>
        <w:snapToGrid w:val="0"/>
        <w:spacing w:line="360" w:lineRule="auto"/>
        <w:ind w:firstLine="420"/>
        <w:rPr>
          <w:rFonts w:ascii="宋体" w:eastAsia="宋体" w:hAnsi="宋体" w:cs="楷体_GB2312"/>
          <w:bCs/>
          <w:kern w:val="0"/>
          <w:sz w:val="24"/>
          <w:szCs w:val="24"/>
        </w:rPr>
      </w:pPr>
      <w:r>
        <w:rPr>
          <w:rFonts w:ascii="宋体" w:eastAsia="宋体" w:hAnsi="宋体" w:cs="楷体_GB2312" w:hint="eastAsia"/>
          <w:bCs/>
          <w:kern w:val="0"/>
          <w:sz w:val="24"/>
          <w:szCs w:val="24"/>
        </w:rPr>
        <w:t>（</w:t>
      </w:r>
      <w:r>
        <w:rPr>
          <w:rFonts w:ascii="宋体" w:eastAsia="宋体" w:hAnsi="宋体" w:cs="楷体_GB2312" w:hint="eastAsia"/>
          <w:bCs/>
          <w:kern w:val="0"/>
          <w:sz w:val="24"/>
          <w:szCs w:val="24"/>
        </w:rPr>
        <w:t>2</w:t>
      </w:r>
      <w:r>
        <w:rPr>
          <w:rFonts w:ascii="宋体" w:eastAsia="宋体" w:hAnsi="宋体" w:cs="楷体_GB2312" w:hint="eastAsia"/>
          <w:bCs/>
          <w:kern w:val="0"/>
          <w:sz w:val="24"/>
          <w:szCs w:val="24"/>
        </w:rPr>
        <w:t>）在台风、暴雨等特殊天气期间</w:t>
      </w:r>
      <w:r>
        <w:rPr>
          <w:rFonts w:ascii="宋体" w:eastAsia="宋体" w:hAnsi="宋体" w:cs="楷体_GB2312"/>
          <w:bCs/>
          <w:kern w:val="0"/>
          <w:sz w:val="24"/>
          <w:szCs w:val="24"/>
        </w:rPr>
        <w:t>成交供应商</w:t>
      </w:r>
      <w:r>
        <w:rPr>
          <w:rFonts w:ascii="宋体" w:eastAsia="宋体" w:hAnsi="宋体" w:cs="楷体_GB2312" w:hint="eastAsia"/>
          <w:bCs/>
          <w:kern w:val="0"/>
          <w:sz w:val="24"/>
          <w:szCs w:val="24"/>
        </w:rPr>
        <w:t>需安排人员加强巡</w:t>
      </w:r>
      <w:r>
        <w:rPr>
          <w:rFonts w:ascii="宋体" w:eastAsia="宋体" w:hAnsi="宋体" w:cs="楷体_GB2312" w:hint="eastAsia"/>
          <w:bCs/>
          <w:kern w:val="0"/>
          <w:sz w:val="24"/>
          <w:szCs w:val="24"/>
        </w:rPr>
        <w:t>查，对树木析断、倾倒等及时通知、联动，进行处置，确保绿化正常生长。</w:t>
      </w:r>
    </w:p>
    <w:p w:rsidR="0048346A" w:rsidRDefault="003C503E">
      <w:pPr>
        <w:pStyle w:val="af4"/>
        <w:numPr>
          <w:ilvl w:val="0"/>
          <w:numId w:val="5"/>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其他绿化项目</w:t>
      </w:r>
    </w:p>
    <w:p w:rsidR="0048346A" w:rsidRDefault="003C503E">
      <w:pPr>
        <w:adjustRightInd w:val="0"/>
        <w:snapToGrid w:val="0"/>
        <w:spacing w:line="360" w:lineRule="auto"/>
        <w:ind w:firstLine="420"/>
        <w:rPr>
          <w:rFonts w:ascii="宋体" w:eastAsia="宋体" w:hAnsi="宋体" w:cs="楷体_GB2312"/>
          <w:bCs/>
          <w:kern w:val="0"/>
          <w:sz w:val="24"/>
          <w:szCs w:val="24"/>
        </w:rPr>
      </w:pPr>
      <w:r>
        <w:rPr>
          <w:rFonts w:ascii="宋体" w:eastAsia="宋体" w:hAnsi="宋体" w:cs="楷体_GB2312"/>
          <w:bCs/>
          <w:kern w:val="0"/>
          <w:sz w:val="24"/>
          <w:szCs w:val="24"/>
        </w:rPr>
        <w:t>包括树洞修补、树枝清运等工作。其中树洞修补要求人工小心清理腐烂组织、杀菌消毒、防虫、防腐、树洞填充和封合、表面仿真处理、树洞使用特殊补树专用材料；树枝清运包括日常修剪及枯萎掉落等树枝垃圾；养护范围符合</w:t>
      </w:r>
      <w:r>
        <w:rPr>
          <w:rFonts w:ascii="宋体" w:eastAsia="宋体" w:hAnsi="宋体" w:cs="楷体_GB2312"/>
          <w:bCs/>
          <w:kern w:val="0"/>
          <w:sz w:val="24"/>
          <w:szCs w:val="24"/>
        </w:rPr>
        <w:t>“</w:t>
      </w:r>
      <w:r>
        <w:rPr>
          <w:rFonts w:ascii="宋体" w:eastAsia="宋体" w:hAnsi="宋体" w:cs="楷体_GB2312"/>
          <w:bCs/>
          <w:kern w:val="0"/>
          <w:sz w:val="24"/>
          <w:szCs w:val="24"/>
        </w:rPr>
        <w:t>创卫</w:t>
      </w:r>
      <w:r>
        <w:rPr>
          <w:rFonts w:ascii="宋体" w:eastAsia="宋体" w:hAnsi="宋体" w:cs="楷体_GB2312"/>
          <w:bCs/>
          <w:kern w:val="0"/>
          <w:sz w:val="24"/>
          <w:szCs w:val="24"/>
        </w:rPr>
        <w:t>”</w:t>
      </w:r>
      <w:r>
        <w:rPr>
          <w:rFonts w:ascii="宋体" w:eastAsia="宋体" w:hAnsi="宋体" w:cs="楷体_GB2312"/>
          <w:bCs/>
          <w:kern w:val="0"/>
          <w:sz w:val="24"/>
          <w:szCs w:val="24"/>
        </w:rPr>
        <w:t>等检查规范要求。</w:t>
      </w:r>
    </w:p>
    <w:p w:rsidR="0048346A" w:rsidRDefault="003C503E">
      <w:pPr>
        <w:pStyle w:val="af4"/>
        <w:numPr>
          <w:ilvl w:val="0"/>
          <w:numId w:val="11"/>
        </w:numPr>
        <w:adjustRightInd w:val="0"/>
        <w:snapToGrid w:val="0"/>
        <w:spacing w:line="360" w:lineRule="auto"/>
        <w:ind w:firstLineChars="0" w:firstLine="403"/>
        <w:rPr>
          <w:rFonts w:ascii="宋体" w:eastAsia="宋体" w:hAnsi="宋体" w:cs="楷体_GB2312"/>
          <w:bCs/>
          <w:kern w:val="0"/>
          <w:sz w:val="24"/>
          <w:szCs w:val="24"/>
        </w:rPr>
      </w:pPr>
      <w:r>
        <w:rPr>
          <w:rFonts w:ascii="宋体" w:eastAsia="宋体" w:hAnsi="宋体" w:cs="楷体_GB2312"/>
          <w:bCs/>
          <w:kern w:val="0"/>
          <w:sz w:val="24"/>
          <w:szCs w:val="24"/>
        </w:rPr>
        <w:t>绿化垃圾清运</w:t>
      </w:r>
    </w:p>
    <w:p w:rsidR="0048346A" w:rsidRDefault="003C503E">
      <w:pPr>
        <w:pStyle w:val="af4"/>
        <w:numPr>
          <w:ilvl w:val="0"/>
          <w:numId w:val="12"/>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hint="eastAsia"/>
          <w:bCs/>
          <w:kern w:val="0"/>
          <w:sz w:val="24"/>
          <w:szCs w:val="24"/>
        </w:rPr>
        <w:t>成交</w:t>
      </w:r>
      <w:r>
        <w:rPr>
          <w:rFonts w:ascii="宋体" w:eastAsia="宋体" w:hAnsi="宋体" w:cs="楷体_GB2312"/>
          <w:bCs/>
          <w:kern w:val="0"/>
          <w:sz w:val="24"/>
          <w:szCs w:val="24"/>
        </w:rPr>
        <w:t>供应商因养护、修剪需要等产生的大量绿化垃圾中产生的绿化垃圾统一堆放至采购人指定位置，</w:t>
      </w:r>
      <w:r>
        <w:rPr>
          <w:rFonts w:ascii="宋体" w:eastAsia="宋体" w:hAnsi="宋体" w:cs="楷体_GB2312" w:hint="eastAsia"/>
          <w:bCs/>
          <w:kern w:val="0"/>
          <w:sz w:val="24"/>
          <w:szCs w:val="24"/>
        </w:rPr>
        <w:t>并做好围蔽与标识，</w:t>
      </w:r>
      <w:r>
        <w:rPr>
          <w:rFonts w:ascii="宋体" w:eastAsia="宋体" w:hAnsi="宋体" w:cs="楷体_GB2312"/>
          <w:bCs/>
          <w:kern w:val="0"/>
          <w:sz w:val="24"/>
          <w:szCs w:val="24"/>
        </w:rPr>
        <w:t>院内堆放不得超过一周。</w:t>
      </w:r>
      <w:r>
        <w:rPr>
          <w:rFonts w:ascii="宋体" w:eastAsia="宋体" w:hAnsi="宋体" w:cs="楷体_GB2312" w:hint="eastAsia"/>
          <w:bCs/>
          <w:kern w:val="0"/>
          <w:sz w:val="24"/>
          <w:szCs w:val="24"/>
        </w:rPr>
        <w:t>成交供应商逾期不清运堆放的绿化垃圾，采购人有权聘请第三方公司进行收运，产生的费用在当月服务费中扣除。</w:t>
      </w:r>
    </w:p>
    <w:p w:rsidR="0048346A" w:rsidRDefault="003C503E">
      <w:pPr>
        <w:pStyle w:val="af4"/>
        <w:numPr>
          <w:ilvl w:val="0"/>
          <w:numId w:val="12"/>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如遇各种城市创文巩卫等检查，供应商在接到采购人通知后，须在</w:t>
      </w:r>
      <w:r>
        <w:rPr>
          <w:rFonts w:ascii="宋体" w:eastAsia="宋体" w:hAnsi="宋体" w:cs="楷体_GB2312"/>
          <w:bCs/>
          <w:kern w:val="0"/>
          <w:sz w:val="24"/>
          <w:szCs w:val="24"/>
        </w:rPr>
        <w:t>1</w:t>
      </w:r>
      <w:r>
        <w:rPr>
          <w:rFonts w:ascii="宋体" w:eastAsia="宋体" w:hAnsi="宋体" w:cs="楷体_GB2312"/>
          <w:bCs/>
          <w:kern w:val="0"/>
          <w:sz w:val="24"/>
          <w:szCs w:val="24"/>
        </w:rPr>
        <w:t>小时内到院清运。</w:t>
      </w:r>
    </w:p>
    <w:p w:rsidR="0048346A" w:rsidRDefault="003C503E">
      <w:pPr>
        <w:pStyle w:val="af4"/>
        <w:numPr>
          <w:ilvl w:val="0"/>
          <w:numId w:val="12"/>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绿化垃圾应按相关规定进行处理，符合环保原则</w:t>
      </w:r>
      <w:r>
        <w:rPr>
          <w:rFonts w:ascii="宋体" w:eastAsia="宋体" w:hAnsi="宋体" w:cs="楷体_GB2312" w:hint="eastAsia"/>
          <w:bCs/>
          <w:kern w:val="0"/>
          <w:sz w:val="24"/>
          <w:szCs w:val="24"/>
        </w:rPr>
        <w:t>，</w:t>
      </w:r>
      <w:r>
        <w:rPr>
          <w:rFonts w:ascii="宋体" w:eastAsia="宋体" w:hAnsi="宋体" w:cs="楷体_GB2312"/>
          <w:bCs/>
          <w:kern w:val="0"/>
          <w:sz w:val="24"/>
          <w:szCs w:val="24"/>
        </w:rPr>
        <w:t>不得随意丢弃</w:t>
      </w:r>
      <w:r>
        <w:rPr>
          <w:rFonts w:ascii="宋体" w:eastAsia="宋体" w:hAnsi="宋体" w:cs="楷体_GB2312" w:hint="eastAsia"/>
          <w:bCs/>
          <w:kern w:val="0"/>
          <w:sz w:val="24"/>
          <w:szCs w:val="24"/>
        </w:rPr>
        <w:t>，如有违反，因此产生的一切责任及纠纷由成交供应商承担并负责解决，与采购人无关。</w:t>
      </w:r>
    </w:p>
    <w:p w:rsidR="0048346A" w:rsidRDefault="003C503E">
      <w:pPr>
        <w:pStyle w:val="af4"/>
        <w:numPr>
          <w:ilvl w:val="0"/>
          <w:numId w:val="11"/>
        </w:numPr>
        <w:adjustRightInd w:val="0"/>
        <w:snapToGrid w:val="0"/>
        <w:spacing w:line="360" w:lineRule="auto"/>
        <w:ind w:firstLineChars="0"/>
        <w:rPr>
          <w:rFonts w:ascii="宋体" w:eastAsia="宋体" w:hAnsi="宋体" w:cs="楷体_GB2312"/>
          <w:bCs/>
          <w:kern w:val="0"/>
          <w:sz w:val="24"/>
          <w:szCs w:val="24"/>
        </w:rPr>
      </w:pPr>
      <w:r>
        <w:rPr>
          <w:rFonts w:ascii="宋体" w:eastAsia="宋体" w:hAnsi="宋体" w:cs="楷体_GB2312"/>
          <w:bCs/>
          <w:kern w:val="0"/>
          <w:sz w:val="24"/>
          <w:szCs w:val="24"/>
        </w:rPr>
        <w:t>其他要求</w:t>
      </w:r>
    </w:p>
    <w:p w:rsidR="0048346A" w:rsidRDefault="003C503E">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w:t>
      </w:r>
      <w:r>
        <w:rPr>
          <w:rFonts w:ascii="宋体" w:eastAsia="宋体" w:hAnsi="宋体" w:cs="楷体_GB2312"/>
          <w:bCs/>
          <w:kern w:val="0"/>
          <w:sz w:val="24"/>
          <w:szCs w:val="24"/>
        </w:rPr>
        <w:t>1</w:t>
      </w:r>
      <w:r>
        <w:rPr>
          <w:rFonts w:ascii="宋体" w:eastAsia="宋体" w:hAnsi="宋体" w:cs="楷体_GB2312"/>
          <w:bCs/>
          <w:kern w:val="0"/>
          <w:sz w:val="24"/>
          <w:szCs w:val="24"/>
        </w:rPr>
        <w:t>）服务期间，成交供应商应建立科学的管理制度，</w:t>
      </w:r>
      <w:r>
        <w:rPr>
          <w:rFonts w:ascii="宋体" w:eastAsia="宋体" w:hAnsi="宋体" w:cs="楷体_GB2312"/>
          <w:bCs/>
          <w:kern w:val="0"/>
          <w:sz w:val="24"/>
          <w:szCs w:val="24"/>
        </w:rPr>
        <w:t>遵守和执行防火、安全生产、文明施工等规定，</w:t>
      </w:r>
      <w:r>
        <w:rPr>
          <w:rFonts w:ascii="宋体" w:eastAsia="宋体" w:hAnsi="宋体" w:cs="楷体_GB2312" w:hint="eastAsia"/>
          <w:bCs/>
          <w:kern w:val="0"/>
          <w:sz w:val="24"/>
          <w:szCs w:val="24"/>
        </w:rPr>
        <w:t>落实防火和生产安全防护措施，</w:t>
      </w:r>
      <w:r>
        <w:rPr>
          <w:rFonts w:ascii="宋体" w:eastAsia="宋体" w:hAnsi="宋体" w:cs="楷体_GB2312"/>
          <w:bCs/>
          <w:kern w:val="0"/>
          <w:sz w:val="24"/>
          <w:szCs w:val="24"/>
        </w:rPr>
        <w:t>服务期内一切由成交供应商引致的损失和安全生产责任，均由成交供应商负责。</w:t>
      </w:r>
    </w:p>
    <w:p w:rsidR="0048346A" w:rsidRDefault="003C503E">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w:t>
      </w:r>
      <w:r>
        <w:rPr>
          <w:rFonts w:ascii="宋体" w:eastAsia="宋体" w:hAnsi="宋体" w:cs="楷体_GB2312"/>
          <w:bCs/>
          <w:kern w:val="0"/>
          <w:sz w:val="24"/>
          <w:szCs w:val="24"/>
        </w:rPr>
        <w:t>2</w:t>
      </w:r>
      <w:r>
        <w:rPr>
          <w:rFonts w:ascii="宋体" w:eastAsia="宋体" w:hAnsi="宋体" w:cs="楷体_GB2312"/>
          <w:bCs/>
          <w:kern w:val="0"/>
          <w:sz w:val="24"/>
          <w:szCs w:val="24"/>
        </w:rPr>
        <w:t>）成交供应商应完善对所雇用的劳动人员管理，按国家的规定和工作要</w:t>
      </w:r>
      <w:r>
        <w:rPr>
          <w:rFonts w:ascii="宋体" w:eastAsia="宋体" w:hAnsi="宋体" w:cs="楷体_GB2312"/>
          <w:bCs/>
          <w:kern w:val="0"/>
          <w:sz w:val="24"/>
          <w:szCs w:val="24"/>
        </w:rPr>
        <w:lastRenderedPageBreak/>
        <w:t>求为其办理好各种保险和劳动待遇，成交供应商人员如发生人员安全事故、劳动纠纷等一切经济赔偿，由成交供应商负全责。</w:t>
      </w:r>
    </w:p>
    <w:p w:rsidR="0048346A" w:rsidRDefault="003C503E">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w:t>
      </w:r>
      <w:r>
        <w:rPr>
          <w:rFonts w:ascii="宋体" w:eastAsia="宋体" w:hAnsi="宋体" w:cs="楷体_GB2312"/>
          <w:bCs/>
          <w:kern w:val="0"/>
          <w:sz w:val="24"/>
          <w:szCs w:val="24"/>
        </w:rPr>
        <w:t>3</w:t>
      </w:r>
      <w:r>
        <w:rPr>
          <w:rFonts w:ascii="宋体" w:eastAsia="宋体" w:hAnsi="宋体" w:cs="楷体_GB2312"/>
          <w:bCs/>
          <w:kern w:val="0"/>
          <w:sz w:val="24"/>
          <w:szCs w:val="24"/>
        </w:rPr>
        <w:t>）合同期满或终止时，成交供应商必须三天内无条件清走工具，将工具房交回采购人。</w:t>
      </w:r>
    </w:p>
    <w:p w:rsidR="0048346A" w:rsidRDefault="003C503E">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w:t>
      </w:r>
      <w:r>
        <w:rPr>
          <w:rFonts w:ascii="宋体" w:eastAsia="宋体" w:hAnsi="宋体" w:cs="楷体_GB2312"/>
          <w:bCs/>
          <w:kern w:val="0"/>
          <w:sz w:val="24"/>
          <w:szCs w:val="24"/>
        </w:rPr>
        <w:t>4</w:t>
      </w:r>
      <w:r>
        <w:rPr>
          <w:rFonts w:ascii="宋体" w:eastAsia="宋体" w:hAnsi="宋体" w:cs="楷体_GB2312"/>
          <w:bCs/>
          <w:kern w:val="0"/>
          <w:sz w:val="24"/>
          <w:szCs w:val="24"/>
        </w:rPr>
        <w:t>）成交供应商管理人员事前应与采购人保持沟通并服从采购人的日常管理和工作安排，遇到突发性工作要无偿配合采购</w:t>
      </w:r>
      <w:r>
        <w:rPr>
          <w:rFonts w:ascii="宋体" w:eastAsia="宋体" w:hAnsi="宋体" w:cs="楷体_GB2312" w:hint="eastAsia"/>
          <w:bCs/>
          <w:kern w:val="0"/>
          <w:sz w:val="24"/>
          <w:szCs w:val="24"/>
        </w:rPr>
        <w:t>人</w:t>
      </w:r>
      <w:r>
        <w:rPr>
          <w:rFonts w:ascii="宋体" w:eastAsia="宋体" w:hAnsi="宋体" w:cs="楷体_GB2312"/>
          <w:bCs/>
          <w:kern w:val="0"/>
          <w:sz w:val="24"/>
          <w:szCs w:val="24"/>
        </w:rPr>
        <w:t>做好突击性任务。</w:t>
      </w:r>
    </w:p>
    <w:p w:rsidR="0048346A" w:rsidRDefault="003C503E">
      <w:pPr>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w:t>
      </w:r>
      <w:r>
        <w:rPr>
          <w:rFonts w:ascii="宋体" w:eastAsia="宋体" w:hAnsi="宋体" w:cs="楷体_GB2312"/>
          <w:bCs/>
          <w:kern w:val="0"/>
          <w:sz w:val="24"/>
          <w:szCs w:val="24"/>
        </w:rPr>
        <w:t>5</w:t>
      </w:r>
      <w:r>
        <w:rPr>
          <w:rFonts w:ascii="宋体" w:eastAsia="宋体" w:hAnsi="宋体" w:cs="楷体_GB2312"/>
          <w:bCs/>
          <w:kern w:val="0"/>
          <w:sz w:val="24"/>
          <w:szCs w:val="24"/>
        </w:rPr>
        <w:t>）重大节假日期间（如元旦、春节、元宵、清明、中秋</w:t>
      </w:r>
      <w:r>
        <w:rPr>
          <w:rFonts w:ascii="宋体" w:eastAsia="宋体" w:hAnsi="宋体" w:cs="楷体_GB2312"/>
          <w:bCs/>
          <w:kern w:val="0"/>
          <w:sz w:val="24"/>
          <w:szCs w:val="24"/>
        </w:rPr>
        <w:t>、国庆、重阳等节日），成交供应商须服从采购人工作安排。</w:t>
      </w:r>
    </w:p>
    <w:p w:rsidR="0048346A" w:rsidRDefault="003C503E">
      <w:pPr>
        <w:tabs>
          <w:tab w:val="left" w:pos="709"/>
        </w:tabs>
        <w:adjustRightInd w:val="0"/>
        <w:snapToGrid w:val="0"/>
        <w:spacing w:line="360" w:lineRule="auto"/>
        <w:ind w:firstLineChars="200" w:firstLine="480"/>
        <w:rPr>
          <w:rFonts w:ascii="宋体" w:eastAsia="宋体" w:hAnsi="宋体" w:cs="楷体_GB2312"/>
          <w:bCs/>
          <w:kern w:val="0"/>
          <w:sz w:val="24"/>
          <w:szCs w:val="24"/>
        </w:rPr>
      </w:pPr>
      <w:r>
        <w:rPr>
          <w:rFonts w:ascii="宋体" w:eastAsia="宋体" w:hAnsi="宋体" w:cs="楷体_GB2312"/>
          <w:bCs/>
          <w:kern w:val="0"/>
          <w:sz w:val="24"/>
          <w:szCs w:val="24"/>
        </w:rPr>
        <w:t>（</w:t>
      </w:r>
      <w:r>
        <w:rPr>
          <w:rFonts w:ascii="宋体" w:eastAsia="宋体" w:hAnsi="宋体" w:cs="楷体_GB2312"/>
          <w:bCs/>
          <w:kern w:val="0"/>
          <w:sz w:val="24"/>
          <w:szCs w:val="24"/>
        </w:rPr>
        <w:t>6</w:t>
      </w:r>
      <w:r>
        <w:rPr>
          <w:rFonts w:ascii="宋体" w:eastAsia="宋体" w:hAnsi="宋体" w:cs="楷体_GB2312"/>
          <w:bCs/>
          <w:kern w:val="0"/>
          <w:sz w:val="24"/>
          <w:szCs w:val="24"/>
        </w:rPr>
        <w:t>）在养护责任范围内的树木，成交供应商必须提供详细的管理记录以证明养护管理到位，一旦发生人身、财产伤害事件，成交供应商将承担连带责任。</w:t>
      </w:r>
    </w:p>
    <w:p w:rsidR="0048346A" w:rsidRDefault="0048346A">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48346A" w:rsidRDefault="0048346A">
      <w:pPr>
        <w:pStyle w:val="af4"/>
        <w:numPr>
          <w:ilvl w:val="0"/>
          <w:numId w:val="10"/>
        </w:numPr>
        <w:tabs>
          <w:tab w:val="left" w:pos="709"/>
        </w:tabs>
        <w:adjustRightInd w:val="0"/>
        <w:snapToGrid w:val="0"/>
        <w:spacing w:line="360" w:lineRule="auto"/>
        <w:ind w:firstLineChars="0"/>
        <w:rPr>
          <w:rFonts w:ascii="宋体" w:eastAsia="宋体" w:hAnsi="宋体" w:cs="楷体_GB2312"/>
          <w:bCs/>
          <w:vanish/>
          <w:kern w:val="0"/>
          <w:sz w:val="24"/>
          <w:szCs w:val="24"/>
        </w:rPr>
      </w:pPr>
    </w:p>
    <w:p w:rsidR="0048346A" w:rsidRDefault="003C503E">
      <w:pPr>
        <w:pStyle w:val="1"/>
        <w:numPr>
          <w:ilvl w:val="0"/>
          <w:numId w:val="2"/>
        </w:numPr>
        <w:adjustRightInd w:val="0"/>
        <w:snapToGrid w:val="0"/>
        <w:spacing w:before="0" w:after="0" w:line="360" w:lineRule="auto"/>
        <w:rPr>
          <w:rStyle w:val="af2"/>
          <w:rFonts w:ascii="宋体" w:eastAsia="宋体" w:hAnsi="宋体"/>
          <w:b/>
          <w:sz w:val="24"/>
          <w:szCs w:val="24"/>
        </w:rPr>
      </w:pPr>
      <w:r>
        <w:rPr>
          <w:rStyle w:val="af2"/>
          <w:rFonts w:ascii="宋体" w:eastAsia="宋体" w:hAnsi="宋体" w:hint="eastAsia"/>
          <w:b/>
          <w:sz w:val="24"/>
          <w:szCs w:val="24"/>
        </w:rPr>
        <w:t>付款方式</w:t>
      </w:r>
    </w:p>
    <w:p w:rsidR="0048346A" w:rsidRPr="003C503E" w:rsidRDefault="003C503E">
      <w:pPr>
        <w:pStyle w:val="af4"/>
        <w:widowControl/>
        <w:numPr>
          <w:ilvl w:val="0"/>
          <w:numId w:val="13"/>
        </w:numPr>
        <w:adjustRightInd w:val="0"/>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绿化养护服务费平均</w:t>
      </w:r>
      <w:r>
        <w:rPr>
          <w:rFonts w:ascii="宋体" w:eastAsia="宋体" w:hAnsi="宋体" w:cs="宋体"/>
          <w:sz w:val="24"/>
          <w:szCs w:val="24"/>
        </w:rPr>
        <w:t>24</w:t>
      </w:r>
      <w:r>
        <w:rPr>
          <w:rFonts w:ascii="宋体" w:eastAsia="宋体" w:hAnsi="宋体" w:cs="宋体" w:hint="eastAsia"/>
          <w:sz w:val="24"/>
          <w:szCs w:val="24"/>
        </w:rPr>
        <w:t>个月支付，</w:t>
      </w:r>
      <w:r w:rsidRPr="003C503E">
        <w:rPr>
          <w:rFonts w:ascii="宋体" w:eastAsia="宋体" w:hAnsi="宋体" w:cs="宋体" w:hint="eastAsia"/>
          <w:sz w:val="24"/>
          <w:szCs w:val="24"/>
        </w:rPr>
        <w:t>每月</w:t>
      </w:r>
      <w:r w:rsidRPr="003C503E">
        <w:rPr>
          <w:rFonts w:ascii="宋体" w:eastAsia="宋体" w:hAnsi="宋体" w:cs="宋体"/>
          <w:sz w:val="24"/>
          <w:szCs w:val="24"/>
        </w:rPr>
        <w:t>5</w:t>
      </w:r>
      <w:r w:rsidRPr="003C503E">
        <w:rPr>
          <w:rFonts w:ascii="宋体" w:eastAsia="宋体" w:hAnsi="宋体" w:cs="宋体" w:hint="eastAsia"/>
          <w:sz w:val="24"/>
          <w:szCs w:val="24"/>
        </w:rPr>
        <w:t>日前提交上月服务费发票及评价表，采购人</w:t>
      </w:r>
      <w:r w:rsidRPr="003C503E">
        <w:rPr>
          <w:rFonts w:ascii="宋体" w:eastAsia="宋体" w:hAnsi="宋体" w:cs="宋体"/>
          <w:sz w:val="24"/>
          <w:szCs w:val="24"/>
        </w:rPr>
        <w:t>根据考评结果</w:t>
      </w:r>
      <w:r w:rsidRPr="003C503E">
        <w:rPr>
          <w:rFonts w:ascii="宋体" w:eastAsia="宋体" w:hAnsi="宋体" w:cs="宋体" w:hint="eastAsia"/>
          <w:sz w:val="24"/>
          <w:szCs w:val="24"/>
        </w:rPr>
        <w:t>以月付方式在收齐结算单据和考评表等所有资料后五个工作日内办理支付。</w:t>
      </w:r>
    </w:p>
    <w:p w:rsidR="0048346A" w:rsidRDefault="003C503E">
      <w:pPr>
        <w:pStyle w:val="af4"/>
        <w:widowControl/>
        <w:numPr>
          <w:ilvl w:val="0"/>
          <w:numId w:val="13"/>
        </w:numPr>
        <w:adjustRightInd w:val="0"/>
        <w:snapToGrid w:val="0"/>
        <w:spacing w:line="360" w:lineRule="auto"/>
        <w:ind w:firstLineChars="0"/>
        <w:jc w:val="left"/>
        <w:rPr>
          <w:rFonts w:ascii="宋体" w:eastAsia="宋体" w:hAnsi="宋体" w:cs="宋体"/>
          <w:sz w:val="24"/>
          <w:szCs w:val="24"/>
        </w:rPr>
      </w:pPr>
      <w:r>
        <w:rPr>
          <w:rFonts w:ascii="宋体" w:eastAsia="宋体" w:hAnsi="宋体" w:cs="宋体" w:hint="eastAsia"/>
          <w:sz w:val="24"/>
          <w:szCs w:val="24"/>
        </w:rPr>
        <w:t>绿化品质提升服务费用按实结算</w:t>
      </w:r>
      <w:r>
        <w:rPr>
          <w:rFonts w:ascii="宋体" w:eastAsia="宋体" w:hAnsi="宋体" w:cs="宋体"/>
          <w:sz w:val="24"/>
          <w:szCs w:val="24"/>
        </w:rPr>
        <w:t>，按进货</w:t>
      </w:r>
      <w:r>
        <w:rPr>
          <w:rFonts w:ascii="宋体" w:eastAsia="宋体" w:hAnsi="宋体" w:cs="宋体" w:hint="eastAsia"/>
          <w:sz w:val="24"/>
          <w:szCs w:val="24"/>
        </w:rPr>
        <w:t>单据</w:t>
      </w:r>
      <w:r>
        <w:rPr>
          <w:rFonts w:ascii="宋体" w:eastAsia="宋体" w:hAnsi="宋体" w:cs="宋体"/>
          <w:sz w:val="24"/>
          <w:szCs w:val="24"/>
        </w:rPr>
        <w:t>及签收</w:t>
      </w:r>
      <w:r>
        <w:rPr>
          <w:rFonts w:ascii="宋体" w:eastAsia="宋体" w:hAnsi="宋体" w:cs="宋体" w:hint="eastAsia"/>
          <w:sz w:val="24"/>
          <w:szCs w:val="24"/>
        </w:rPr>
        <w:t>表作为付款凭证，结算费用</w:t>
      </w:r>
      <w:r>
        <w:rPr>
          <w:rFonts w:ascii="宋体" w:eastAsia="宋体" w:hAnsi="宋体" w:cs="宋体"/>
          <w:sz w:val="24"/>
          <w:szCs w:val="24"/>
        </w:rPr>
        <w:t>=</w:t>
      </w:r>
      <w:r>
        <w:rPr>
          <w:rFonts w:ascii="宋体" w:eastAsia="宋体" w:hAnsi="宋体" w:cs="宋体" w:hint="eastAsia"/>
          <w:sz w:val="24"/>
          <w:szCs w:val="24"/>
        </w:rPr>
        <w:t>成交单价×</w:t>
      </w:r>
      <w:r>
        <w:rPr>
          <w:rFonts w:ascii="宋体" w:eastAsia="宋体" w:hAnsi="宋体" w:cs="宋体"/>
          <w:sz w:val="24"/>
          <w:szCs w:val="24"/>
        </w:rPr>
        <w:t>实际</w:t>
      </w:r>
      <w:r>
        <w:rPr>
          <w:rFonts w:ascii="宋体" w:eastAsia="宋体" w:hAnsi="宋体" w:cs="宋体" w:hint="eastAsia"/>
          <w:sz w:val="24"/>
          <w:szCs w:val="24"/>
        </w:rPr>
        <w:t>采购</w:t>
      </w:r>
      <w:r>
        <w:rPr>
          <w:rFonts w:ascii="宋体" w:eastAsia="宋体" w:hAnsi="宋体" w:cs="宋体"/>
          <w:sz w:val="24"/>
          <w:szCs w:val="24"/>
        </w:rPr>
        <w:t>数量。</w:t>
      </w:r>
    </w:p>
    <w:p w:rsidR="0048346A" w:rsidRDefault="003C503E">
      <w:pPr>
        <w:pStyle w:val="1"/>
        <w:numPr>
          <w:ilvl w:val="0"/>
          <w:numId w:val="2"/>
        </w:numPr>
        <w:adjustRightInd w:val="0"/>
        <w:snapToGrid w:val="0"/>
        <w:spacing w:before="0" w:after="0" w:line="360" w:lineRule="auto"/>
        <w:rPr>
          <w:rFonts w:ascii="宋体" w:eastAsia="宋体" w:hAnsi="宋体" w:cs="宋体"/>
          <w:sz w:val="24"/>
          <w:szCs w:val="24"/>
        </w:rPr>
      </w:pPr>
      <w:r>
        <w:rPr>
          <w:rFonts w:ascii="宋体" w:eastAsia="宋体" w:hAnsi="宋体" w:cs="宋体" w:hint="eastAsia"/>
          <w:sz w:val="24"/>
          <w:szCs w:val="24"/>
        </w:rPr>
        <w:t>服务质量标准及考核要求</w:t>
      </w:r>
    </w:p>
    <w:p w:rsidR="0048346A" w:rsidRDefault="003C503E">
      <w:pPr>
        <w:tabs>
          <w:tab w:val="left" w:pos="630"/>
        </w:tabs>
        <w:adjustRightInd w:val="0"/>
        <w:snapToGrid w:val="0"/>
        <w:spacing w:line="360" w:lineRule="auto"/>
        <w:ind w:firstLineChars="200" w:firstLine="480"/>
        <w:outlineLvl w:val="1"/>
        <w:rPr>
          <w:rFonts w:ascii="宋体" w:eastAsia="宋体" w:hAnsi="宋体" w:cs="宋体"/>
          <w:sz w:val="24"/>
          <w:szCs w:val="24"/>
        </w:rPr>
      </w:pPr>
      <w:r>
        <w:rPr>
          <w:rFonts w:ascii="宋体" w:eastAsia="宋体" w:hAnsi="宋体" w:cs="宋体" w:hint="eastAsia"/>
          <w:sz w:val="24"/>
          <w:szCs w:val="24"/>
        </w:rPr>
        <w:t>（一）考评扣分标准</w:t>
      </w:r>
    </w:p>
    <w:p w:rsidR="0048346A" w:rsidRDefault="003C503E">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sz w:val="24"/>
          <w:szCs w:val="24"/>
        </w:rPr>
        <w:t>1</w:t>
      </w:r>
      <w:r>
        <w:rPr>
          <w:rFonts w:ascii="宋体" w:eastAsia="宋体" w:hAnsi="宋体" w:cs="宋体"/>
          <w:sz w:val="24"/>
          <w:szCs w:val="24"/>
        </w:rPr>
        <w:t>、在合同期内，根据采购人主管部门每月对成交供应商的服务质量按照《</w:t>
      </w:r>
      <w:r>
        <w:rPr>
          <w:rFonts w:ascii="宋体" w:eastAsia="宋体" w:hAnsi="宋体" w:cs="宋体" w:hint="eastAsia"/>
          <w:sz w:val="24"/>
          <w:szCs w:val="24"/>
        </w:rPr>
        <w:t>广州市番禺区第七人民医院绿化养护</w:t>
      </w:r>
      <w:r>
        <w:rPr>
          <w:rFonts w:ascii="宋体" w:eastAsia="宋体" w:hAnsi="宋体" w:cs="宋体"/>
          <w:sz w:val="24"/>
          <w:szCs w:val="24"/>
        </w:rPr>
        <w:t>服务质量考评表》进行考评，形成月度综合考评，考评结果与服务费挂钩。采购人有权按需调整考评表内容。具体考评如下：</w:t>
      </w:r>
    </w:p>
    <w:p w:rsidR="0048346A" w:rsidRDefault="003C503E">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1</w:t>
      </w:r>
      <w:r>
        <w:rPr>
          <w:rFonts w:ascii="宋体" w:eastAsia="宋体" w:hAnsi="宋体" w:cs="宋体"/>
          <w:sz w:val="24"/>
          <w:szCs w:val="24"/>
        </w:rPr>
        <w:t>）总分</w:t>
      </w:r>
      <w:r>
        <w:rPr>
          <w:rFonts w:ascii="宋体" w:eastAsia="宋体" w:hAnsi="宋体" w:cs="宋体"/>
          <w:sz w:val="24"/>
          <w:szCs w:val="24"/>
        </w:rPr>
        <w:t>100</w:t>
      </w:r>
      <w:r>
        <w:rPr>
          <w:rFonts w:ascii="宋体" w:eastAsia="宋体" w:hAnsi="宋体" w:cs="宋体"/>
          <w:sz w:val="24"/>
          <w:szCs w:val="24"/>
        </w:rPr>
        <w:t>分，得分</w:t>
      </w:r>
      <w:r>
        <w:rPr>
          <w:rFonts w:ascii="宋体" w:eastAsia="宋体" w:hAnsi="宋体" w:cs="宋体"/>
          <w:sz w:val="24"/>
          <w:szCs w:val="24"/>
        </w:rPr>
        <w:t>≥85</w:t>
      </w:r>
      <w:r>
        <w:rPr>
          <w:rFonts w:ascii="宋体" w:eastAsia="宋体" w:hAnsi="宋体" w:cs="宋体"/>
          <w:sz w:val="24"/>
          <w:szCs w:val="24"/>
        </w:rPr>
        <w:t>分为合格，全额支付当月服务费；</w:t>
      </w:r>
    </w:p>
    <w:p w:rsidR="0048346A" w:rsidRDefault="003C503E">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2</w:t>
      </w:r>
      <w:r>
        <w:rPr>
          <w:rFonts w:ascii="宋体" w:eastAsia="宋体" w:hAnsi="宋体" w:cs="宋体"/>
          <w:sz w:val="24"/>
          <w:szCs w:val="24"/>
        </w:rPr>
        <w:t>）得分＜</w:t>
      </w:r>
      <w:r>
        <w:rPr>
          <w:rFonts w:ascii="宋体" w:eastAsia="宋体" w:hAnsi="宋体" w:cs="宋体"/>
          <w:sz w:val="24"/>
          <w:szCs w:val="24"/>
        </w:rPr>
        <w:t>85</w:t>
      </w:r>
      <w:r>
        <w:rPr>
          <w:rFonts w:ascii="宋体" w:eastAsia="宋体" w:hAnsi="宋体" w:cs="宋体"/>
          <w:sz w:val="24"/>
          <w:szCs w:val="24"/>
        </w:rPr>
        <w:t>分为不合格，每下降</w:t>
      </w:r>
      <w:r>
        <w:rPr>
          <w:rFonts w:ascii="宋体" w:eastAsia="宋体" w:hAnsi="宋体" w:cs="宋体"/>
          <w:sz w:val="24"/>
          <w:szCs w:val="24"/>
        </w:rPr>
        <w:t>1</w:t>
      </w:r>
      <w:r>
        <w:rPr>
          <w:rFonts w:ascii="宋体" w:eastAsia="宋体" w:hAnsi="宋体" w:cs="宋体"/>
          <w:sz w:val="24"/>
          <w:szCs w:val="24"/>
        </w:rPr>
        <w:t>分扣</w:t>
      </w:r>
      <w:r>
        <w:rPr>
          <w:rFonts w:ascii="宋体" w:eastAsia="宋体" w:hAnsi="宋体" w:cs="宋体"/>
          <w:sz w:val="24"/>
          <w:szCs w:val="24"/>
        </w:rPr>
        <w:t>500</w:t>
      </w:r>
      <w:r>
        <w:rPr>
          <w:rFonts w:ascii="宋体" w:eastAsia="宋体" w:hAnsi="宋体" w:cs="宋体" w:hint="eastAsia"/>
          <w:sz w:val="24"/>
          <w:szCs w:val="24"/>
        </w:rPr>
        <w:t>元</w:t>
      </w:r>
      <w:r>
        <w:rPr>
          <w:rFonts w:ascii="宋体" w:eastAsia="宋体" w:hAnsi="宋体" w:cs="宋体"/>
          <w:sz w:val="24"/>
          <w:szCs w:val="24"/>
        </w:rPr>
        <w:t>，如此类推；</w:t>
      </w:r>
    </w:p>
    <w:p w:rsidR="0048346A" w:rsidRDefault="003C503E">
      <w:pPr>
        <w:tabs>
          <w:tab w:val="center" w:pos="4153"/>
        </w:tabs>
        <w:adjustRightInd w:val="0"/>
        <w:snapToGrid w:val="0"/>
        <w:spacing w:line="360" w:lineRule="auto"/>
        <w:ind w:firstLineChars="300" w:firstLine="720"/>
        <w:rPr>
          <w:rFonts w:ascii="宋体" w:eastAsia="宋体" w:hAnsi="宋体" w:cs="宋体"/>
          <w:sz w:val="24"/>
          <w:szCs w:val="24"/>
        </w:rPr>
      </w:pPr>
      <w:r>
        <w:rPr>
          <w:rFonts w:ascii="宋体" w:eastAsia="宋体" w:hAnsi="宋体" w:cs="宋体" w:hint="eastAsia"/>
          <w:sz w:val="24"/>
          <w:szCs w:val="24"/>
        </w:rPr>
        <w:t>★（</w:t>
      </w:r>
      <w:r>
        <w:rPr>
          <w:rFonts w:ascii="宋体" w:eastAsia="宋体" w:hAnsi="宋体" w:cs="宋体"/>
          <w:sz w:val="24"/>
          <w:szCs w:val="24"/>
        </w:rPr>
        <w:t>3</w:t>
      </w:r>
      <w:r>
        <w:rPr>
          <w:rFonts w:ascii="宋体" w:eastAsia="宋体" w:hAnsi="宋体" w:cs="宋体"/>
          <w:sz w:val="24"/>
          <w:szCs w:val="24"/>
        </w:rPr>
        <w:t>）连续</w:t>
      </w:r>
      <w:r>
        <w:rPr>
          <w:rFonts w:ascii="宋体" w:eastAsia="宋体" w:hAnsi="宋体" w:cs="宋体"/>
          <w:sz w:val="24"/>
          <w:szCs w:val="24"/>
        </w:rPr>
        <w:t>3</w:t>
      </w:r>
      <w:r>
        <w:rPr>
          <w:rFonts w:ascii="宋体" w:eastAsia="宋体" w:hAnsi="宋体" w:cs="宋体"/>
          <w:sz w:val="24"/>
          <w:szCs w:val="24"/>
        </w:rPr>
        <w:t>个月得分＜</w:t>
      </w:r>
      <w:r>
        <w:rPr>
          <w:rFonts w:ascii="宋体" w:eastAsia="宋体" w:hAnsi="宋体" w:cs="宋体"/>
          <w:sz w:val="24"/>
          <w:szCs w:val="24"/>
        </w:rPr>
        <w:t>85</w:t>
      </w:r>
      <w:r>
        <w:rPr>
          <w:rFonts w:ascii="宋体" w:eastAsia="宋体" w:hAnsi="宋体" w:cs="宋体"/>
          <w:sz w:val="24"/>
          <w:szCs w:val="24"/>
        </w:rPr>
        <w:t>分的，采购人有权终止合同。</w:t>
      </w:r>
    </w:p>
    <w:p w:rsidR="0048346A" w:rsidRDefault="003C503E">
      <w:pPr>
        <w:pStyle w:val="00"/>
        <w:adjustRightInd w:val="0"/>
        <w:snapToGrid w:val="0"/>
        <w:spacing w:line="360" w:lineRule="auto"/>
        <w:ind w:rightChars="50" w:right="105" w:firstLineChars="200" w:firstLine="480"/>
        <w:outlineLvl w:val="1"/>
        <w:rPr>
          <w:rFonts w:ascii="宋体" w:hAnsi="宋体" w:cs="宋体"/>
          <w:bCs/>
          <w:sz w:val="24"/>
          <w:szCs w:val="24"/>
        </w:rPr>
      </w:pPr>
      <w:r>
        <w:rPr>
          <w:rFonts w:ascii="宋体" w:hAnsi="宋体" w:cs="宋体" w:hint="eastAsia"/>
          <w:bCs/>
          <w:sz w:val="24"/>
          <w:szCs w:val="24"/>
        </w:rPr>
        <w:t>（二）</w:t>
      </w:r>
      <w:r>
        <w:rPr>
          <w:rFonts w:ascii="宋体" w:hAnsi="宋体" w:cs="宋体"/>
          <w:sz w:val="24"/>
          <w:szCs w:val="24"/>
        </w:rPr>
        <w:t>《</w:t>
      </w:r>
      <w:r>
        <w:rPr>
          <w:rFonts w:ascii="宋体" w:hAnsi="宋体" w:cs="宋体" w:hint="eastAsia"/>
          <w:sz w:val="24"/>
          <w:szCs w:val="24"/>
        </w:rPr>
        <w:t>广州市番禺区第七人民医院绿化养护</w:t>
      </w:r>
      <w:r>
        <w:rPr>
          <w:rFonts w:ascii="宋体" w:hAnsi="宋体" w:cs="宋体"/>
          <w:sz w:val="24"/>
          <w:szCs w:val="24"/>
        </w:rPr>
        <w:t>服务质量考评表》</w:t>
      </w:r>
    </w:p>
    <w:tbl>
      <w:tblPr>
        <w:tblW w:w="6404" w:type="pct"/>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993"/>
        <w:gridCol w:w="5104"/>
        <w:gridCol w:w="3117"/>
        <w:gridCol w:w="991"/>
      </w:tblGrid>
      <w:tr w:rsidR="0048346A">
        <w:tc>
          <w:tcPr>
            <w:tcW w:w="5000" w:type="pct"/>
            <w:gridSpan w:val="5"/>
            <w:tcBorders>
              <w:top w:val="single" w:sz="4" w:space="0" w:color="auto"/>
              <w:left w:val="single" w:sz="4" w:space="0" w:color="auto"/>
              <w:bottom w:val="nil"/>
              <w:right w:val="single" w:sz="4" w:space="0" w:color="auto"/>
            </w:tcBorders>
            <w:vAlign w:val="center"/>
          </w:tcPr>
          <w:p w:rsidR="0048346A" w:rsidRDefault="003C503E">
            <w:pPr>
              <w:adjustRightInd w:val="0"/>
              <w:snapToGrid w:val="0"/>
              <w:spacing w:line="360" w:lineRule="auto"/>
              <w:jc w:val="center"/>
              <w:rPr>
                <w:rFonts w:ascii="宋体" w:eastAsia="宋体" w:hAnsi="宋体"/>
                <w:b/>
                <w:sz w:val="24"/>
                <w:szCs w:val="24"/>
              </w:rPr>
            </w:pPr>
            <w:r>
              <w:rPr>
                <w:rFonts w:ascii="宋体" w:eastAsia="宋体" w:hAnsi="宋体" w:cs="宋体" w:hint="eastAsia"/>
                <w:b/>
                <w:sz w:val="24"/>
                <w:szCs w:val="24"/>
              </w:rPr>
              <w:t>广州市番禺区第七人民医院绿化养护</w:t>
            </w:r>
            <w:r>
              <w:rPr>
                <w:rFonts w:ascii="宋体" w:eastAsia="宋体" w:hAnsi="宋体" w:cs="宋体"/>
                <w:b/>
                <w:sz w:val="24"/>
                <w:szCs w:val="24"/>
              </w:rPr>
              <w:t>服务质量考评表</w:t>
            </w:r>
          </w:p>
        </w:tc>
      </w:tr>
      <w:tr w:rsidR="0048346A">
        <w:tc>
          <w:tcPr>
            <w:tcW w:w="5000" w:type="pct"/>
            <w:gridSpan w:val="5"/>
            <w:tcBorders>
              <w:top w:val="nil"/>
              <w:left w:val="single" w:sz="4" w:space="0" w:color="auto"/>
              <w:bottom w:val="single" w:sz="4" w:space="0" w:color="auto"/>
              <w:right w:val="single" w:sz="4" w:space="0" w:color="auto"/>
            </w:tcBorders>
            <w:vAlign w:val="center"/>
          </w:tcPr>
          <w:p w:rsidR="0048346A" w:rsidRDefault="003C503E">
            <w:pPr>
              <w:adjustRightInd w:val="0"/>
              <w:snapToGrid w:val="0"/>
              <w:spacing w:line="360" w:lineRule="auto"/>
              <w:ind w:right="2160"/>
              <w:jc w:val="right"/>
              <w:rPr>
                <w:rFonts w:ascii="宋体" w:eastAsia="宋体" w:hAnsi="宋体"/>
                <w:sz w:val="24"/>
                <w:szCs w:val="24"/>
              </w:rPr>
            </w:pPr>
            <w:r>
              <w:rPr>
                <w:rFonts w:ascii="宋体" w:eastAsia="宋体" w:hAnsi="宋体"/>
                <w:sz w:val="24"/>
                <w:szCs w:val="24"/>
              </w:rPr>
              <w:t xml:space="preserve">                                                             </w:t>
            </w:r>
            <w:r>
              <w:rPr>
                <w:rFonts w:ascii="宋体" w:eastAsia="宋体" w:hAnsi="宋体" w:hint="eastAsia"/>
                <w:sz w:val="24"/>
                <w:szCs w:val="24"/>
              </w:rPr>
              <w:t>考评时间：</w:t>
            </w:r>
          </w:p>
        </w:tc>
      </w:tr>
      <w:tr w:rsidR="0048346A">
        <w:tc>
          <w:tcPr>
            <w:tcW w:w="780" w:type="pct"/>
            <w:gridSpan w:val="2"/>
            <w:tcBorders>
              <w:top w:val="single" w:sz="4" w:space="0" w:color="auto"/>
            </w:tcBorders>
            <w:vAlign w:val="center"/>
          </w:tcPr>
          <w:p w:rsidR="0048346A" w:rsidRDefault="003C503E">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考评内容</w:t>
            </w:r>
          </w:p>
        </w:tc>
        <w:tc>
          <w:tcPr>
            <w:tcW w:w="2338" w:type="pct"/>
            <w:tcBorders>
              <w:top w:val="single" w:sz="4" w:space="0" w:color="auto"/>
            </w:tcBorders>
            <w:vAlign w:val="center"/>
          </w:tcPr>
          <w:p w:rsidR="0048346A" w:rsidRDefault="003C503E">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扣分细则</w:t>
            </w:r>
          </w:p>
        </w:tc>
        <w:tc>
          <w:tcPr>
            <w:tcW w:w="1428" w:type="pct"/>
            <w:tcBorders>
              <w:top w:val="single" w:sz="4" w:space="0" w:color="auto"/>
            </w:tcBorders>
            <w:vAlign w:val="center"/>
          </w:tcPr>
          <w:p w:rsidR="0048346A" w:rsidRDefault="003C503E">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存在问题</w:t>
            </w:r>
          </w:p>
        </w:tc>
        <w:tc>
          <w:tcPr>
            <w:tcW w:w="454" w:type="pct"/>
            <w:tcBorders>
              <w:top w:val="single" w:sz="4" w:space="0" w:color="auto"/>
            </w:tcBorders>
            <w:vAlign w:val="center"/>
          </w:tcPr>
          <w:p w:rsidR="0048346A" w:rsidRDefault="003C503E">
            <w:pPr>
              <w:adjustRightInd w:val="0"/>
              <w:snapToGrid w:val="0"/>
              <w:spacing w:line="360" w:lineRule="auto"/>
              <w:jc w:val="center"/>
              <w:rPr>
                <w:rFonts w:ascii="宋体" w:eastAsia="宋体" w:hAnsi="宋体"/>
                <w:sz w:val="24"/>
                <w:szCs w:val="24"/>
              </w:rPr>
            </w:pPr>
            <w:r>
              <w:rPr>
                <w:rFonts w:ascii="宋体" w:eastAsia="宋体" w:hAnsi="宋体" w:hint="eastAsia"/>
                <w:sz w:val="24"/>
                <w:szCs w:val="24"/>
              </w:rPr>
              <w:t>得分</w:t>
            </w:r>
          </w:p>
        </w:tc>
      </w:tr>
      <w:tr w:rsidR="0048346A">
        <w:tc>
          <w:tcPr>
            <w:tcW w:w="325" w:type="pct"/>
            <w:vMerge w:val="restart"/>
            <w:vAlign w:val="center"/>
          </w:tcPr>
          <w:p w:rsidR="0048346A" w:rsidRDefault="003C503E">
            <w:pPr>
              <w:adjustRightInd w:val="0"/>
              <w:snapToGrid w:val="0"/>
              <w:spacing w:line="360" w:lineRule="auto"/>
              <w:jc w:val="center"/>
              <w:rPr>
                <w:rFonts w:ascii="宋体" w:eastAsia="宋体" w:hAnsi="宋体"/>
                <w:sz w:val="20"/>
              </w:rPr>
            </w:pPr>
            <w:r>
              <w:rPr>
                <w:rFonts w:ascii="宋体" w:eastAsia="宋体" w:hAnsi="宋体" w:hint="eastAsia"/>
                <w:sz w:val="20"/>
              </w:rPr>
              <w:lastRenderedPageBreak/>
              <w:t>服务质量</w:t>
            </w:r>
          </w:p>
          <w:p w:rsidR="0048346A" w:rsidRDefault="003C503E">
            <w:pPr>
              <w:adjustRightInd w:val="0"/>
              <w:snapToGrid w:val="0"/>
              <w:spacing w:line="360" w:lineRule="auto"/>
              <w:jc w:val="center"/>
              <w:rPr>
                <w:rFonts w:ascii="宋体" w:eastAsia="宋体" w:hAnsi="宋体"/>
                <w:sz w:val="20"/>
              </w:rPr>
            </w:pPr>
            <w:r>
              <w:rPr>
                <w:rFonts w:ascii="宋体" w:eastAsia="宋体" w:hAnsi="宋体" w:hint="eastAsia"/>
                <w:sz w:val="20"/>
              </w:rPr>
              <w:t>（</w:t>
            </w:r>
            <w:r>
              <w:rPr>
                <w:rFonts w:ascii="宋体" w:eastAsia="宋体" w:hAnsi="宋体"/>
                <w:sz w:val="20"/>
              </w:rPr>
              <w:t>50</w:t>
            </w:r>
            <w:r>
              <w:rPr>
                <w:rFonts w:ascii="宋体" w:eastAsia="宋体" w:hAnsi="宋体" w:hint="eastAsia"/>
                <w:sz w:val="20"/>
              </w:rPr>
              <w:t>分）</w:t>
            </w:r>
          </w:p>
        </w:tc>
        <w:tc>
          <w:tcPr>
            <w:tcW w:w="455" w:type="pct"/>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sz w:val="20"/>
              </w:rPr>
              <w:t>乔木管理</w:t>
            </w:r>
          </w:p>
        </w:tc>
        <w:tc>
          <w:tcPr>
            <w:tcW w:w="2338" w:type="pct"/>
          </w:tcPr>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存在明显且有安全隐患的断枝、枯枝</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存在死树</w:t>
            </w:r>
            <w:r>
              <w:rPr>
                <w:rFonts w:ascii="宋体" w:eastAsia="宋体" w:hAnsi="宋体"/>
                <w:sz w:val="20"/>
              </w:rPr>
              <w:t>/</w:t>
            </w:r>
            <w:r>
              <w:rPr>
                <w:rFonts w:ascii="宋体" w:eastAsia="宋体" w:hAnsi="宋体"/>
                <w:sz w:val="20"/>
              </w:rPr>
              <w:t>倒伏</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存在路树倾斜超</w:t>
            </w:r>
            <w:r>
              <w:rPr>
                <w:rFonts w:ascii="宋体" w:eastAsia="宋体" w:hAnsi="宋体"/>
                <w:sz w:val="20"/>
              </w:rPr>
              <w:t>45°</w:t>
            </w:r>
            <w:r>
              <w:rPr>
                <w:rFonts w:ascii="宋体" w:eastAsia="宋体" w:hAnsi="宋体"/>
                <w:sz w:val="20"/>
              </w:rPr>
              <w:t>，但未有处理措施</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w:t>
            </w:r>
            <w:r>
              <w:rPr>
                <w:rFonts w:ascii="宋体" w:eastAsia="宋体" w:hAnsi="宋体"/>
                <w:sz w:val="20"/>
              </w:rPr>
              <w:t>3.5</w:t>
            </w:r>
            <w:r>
              <w:rPr>
                <w:rFonts w:ascii="宋体" w:eastAsia="宋体" w:hAnsi="宋体"/>
                <w:sz w:val="20"/>
              </w:rPr>
              <w:t>米以下低枝，阻碍人车通行，遮挡路灯、指示牌，不及时修剪</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存在病虫害</w:t>
            </w:r>
            <w:r>
              <w:rPr>
                <w:rFonts w:ascii="宋体" w:eastAsia="宋体" w:hAnsi="宋体"/>
                <w:sz w:val="20"/>
              </w:rPr>
              <w:t>/</w:t>
            </w:r>
            <w:r>
              <w:rPr>
                <w:rFonts w:ascii="宋体" w:eastAsia="宋体" w:hAnsi="宋体"/>
                <w:sz w:val="20"/>
              </w:rPr>
              <w:t>寄生且危害严重，不及时防治</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树木修剪后，未及时进行切口处理</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sz w:val="20"/>
              </w:rPr>
            </w:pPr>
            <w:r>
              <w:rPr>
                <w:rFonts w:ascii="宋体" w:eastAsia="宋体" w:hAnsi="宋体"/>
                <w:sz w:val="20"/>
              </w:rPr>
              <w:t>树穴</w:t>
            </w:r>
            <w:r>
              <w:rPr>
                <w:rFonts w:ascii="宋体" w:eastAsia="宋体" w:hAnsi="宋体"/>
                <w:sz w:val="20"/>
              </w:rPr>
              <w:t>/</w:t>
            </w:r>
            <w:r>
              <w:rPr>
                <w:rFonts w:ascii="宋体" w:eastAsia="宋体" w:hAnsi="宋体"/>
                <w:sz w:val="20"/>
              </w:rPr>
              <w:t>树池有杂草</w:t>
            </w:r>
            <w:r>
              <w:rPr>
                <w:rFonts w:ascii="宋体" w:eastAsia="宋体" w:hAnsi="宋体"/>
                <w:sz w:val="20"/>
              </w:rPr>
              <w:t>(-2</w:t>
            </w:r>
            <w:r>
              <w:rPr>
                <w:rFonts w:ascii="宋体" w:eastAsia="宋体" w:hAnsi="宋体"/>
                <w:sz w:val="20"/>
              </w:rPr>
              <w:t>分）</w:t>
            </w:r>
          </w:p>
          <w:p w:rsidR="0048346A" w:rsidRPr="003C503E" w:rsidRDefault="003C503E">
            <w:pPr>
              <w:pStyle w:val="af4"/>
              <w:numPr>
                <w:ilvl w:val="0"/>
                <w:numId w:val="14"/>
              </w:numPr>
              <w:adjustRightInd w:val="0"/>
              <w:snapToGrid w:val="0"/>
              <w:spacing w:line="360" w:lineRule="auto"/>
              <w:ind w:firstLineChars="0"/>
              <w:jc w:val="left"/>
              <w:rPr>
                <w:rFonts w:ascii="宋体" w:eastAsia="宋体" w:hAnsi="宋体"/>
              </w:rPr>
            </w:pPr>
            <w:r>
              <w:rPr>
                <w:rFonts w:ascii="宋体" w:eastAsia="宋体" w:hAnsi="宋体"/>
                <w:sz w:val="20"/>
              </w:rPr>
              <w:t>树池内植被缺株</w:t>
            </w:r>
            <w:r>
              <w:rPr>
                <w:rFonts w:ascii="宋体" w:eastAsia="宋体" w:hAnsi="宋体"/>
                <w:sz w:val="20"/>
              </w:rPr>
              <w:t>(-2</w:t>
            </w:r>
            <w:r>
              <w:rPr>
                <w:rFonts w:ascii="宋体" w:eastAsia="宋体" w:hAnsi="宋体"/>
                <w:sz w:val="20"/>
              </w:rPr>
              <w:t>分）</w:t>
            </w:r>
          </w:p>
          <w:p w:rsidR="0048346A" w:rsidRDefault="003C503E">
            <w:pPr>
              <w:pStyle w:val="af4"/>
              <w:numPr>
                <w:ilvl w:val="0"/>
                <w:numId w:val="14"/>
              </w:numPr>
              <w:adjustRightInd w:val="0"/>
              <w:snapToGrid w:val="0"/>
              <w:spacing w:line="360" w:lineRule="auto"/>
              <w:ind w:firstLineChars="0"/>
              <w:jc w:val="left"/>
              <w:rPr>
                <w:rFonts w:ascii="宋体" w:eastAsia="宋体" w:hAnsi="宋体"/>
              </w:rPr>
            </w:pPr>
            <w:r>
              <w:rPr>
                <w:rFonts w:ascii="宋体" w:eastAsia="宋体" w:hAnsi="宋体" w:hint="eastAsia"/>
                <w:sz w:val="20"/>
              </w:rPr>
              <w:t>未按要求落实台风前乔木修剪（</w:t>
            </w:r>
            <w:r>
              <w:rPr>
                <w:rFonts w:ascii="宋体" w:eastAsia="宋体" w:hAnsi="宋体" w:hint="eastAsia"/>
                <w:sz w:val="20"/>
              </w:rPr>
              <w:t>-10</w:t>
            </w:r>
            <w:r>
              <w:rPr>
                <w:rFonts w:ascii="宋体" w:eastAsia="宋体" w:hAnsi="宋体" w:hint="eastAsia"/>
                <w:sz w:val="20"/>
              </w:rPr>
              <w:t>分）</w:t>
            </w:r>
          </w:p>
        </w:tc>
        <w:tc>
          <w:tcPr>
            <w:tcW w:w="1428" w:type="pct"/>
            <w:vMerge w:val="restart"/>
          </w:tcPr>
          <w:p w:rsidR="0048346A" w:rsidRDefault="0048346A">
            <w:pPr>
              <w:adjustRightInd w:val="0"/>
              <w:snapToGrid w:val="0"/>
              <w:spacing w:line="360" w:lineRule="auto"/>
              <w:jc w:val="left"/>
              <w:rPr>
                <w:rFonts w:ascii="宋体" w:eastAsia="宋体" w:hAnsi="宋体"/>
              </w:rPr>
            </w:pPr>
          </w:p>
        </w:tc>
        <w:tc>
          <w:tcPr>
            <w:tcW w:w="454" w:type="pct"/>
            <w:vMerge w:val="restart"/>
          </w:tcPr>
          <w:p w:rsidR="0048346A" w:rsidRDefault="0048346A">
            <w:pPr>
              <w:adjustRightInd w:val="0"/>
              <w:snapToGrid w:val="0"/>
              <w:spacing w:line="360" w:lineRule="auto"/>
              <w:jc w:val="left"/>
              <w:rPr>
                <w:rFonts w:ascii="宋体" w:eastAsia="宋体" w:hAnsi="宋体"/>
              </w:rPr>
            </w:pPr>
          </w:p>
        </w:tc>
      </w:tr>
      <w:tr w:rsidR="0048346A">
        <w:tc>
          <w:tcPr>
            <w:tcW w:w="325" w:type="pct"/>
            <w:vMerge/>
            <w:vAlign w:val="center"/>
          </w:tcPr>
          <w:p w:rsidR="0048346A" w:rsidRDefault="0048346A">
            <w:pPr>
              <w:adjustRightInd w:val="0"/>
              <w:snapToGrid w:val="0"/>
              <w:spacing w:line="360" w:lineRule="auto"/>
              <w:jc w:val="center"/>
              <w:rPr>
                <w:rFonts w:ascii="宋体" w:eastAsia="宋体" w:hAnsi="宋体"/>
                <w:sz w:val="20"/>
              </w:rPr>
            </w:pPr>
          </w:p>
        </w:tc>
        <w:tc>
          <w:tcPr>
            <w:tcW w:w="455" w:type="pct"/>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sz w:val="20"/>
              </w:rPr>
              <w:t>灌木、绿篱、地被管理</w:t>
            </w:r>
          </w:p>
        </w:tc>
        <w:tc>
          <w:tcPr>
            <w:tcW w:w="2338" w:type="pct"/>
          </w:tcPr>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存在因养护不当造成的缺株、裸露（</w:t>
            </w:r>
            <w:r>
              <w:rPr>
                <w:rFonts w:ascii="宋体" w:eastAsia="宋体" w:hAnsi="宋体"/>
                <w:sz w:val="20"/>
              </w:rPr>
              <w:t>-2</w:t>
            </w:r>
            <w:r>
              <w:rPr>
                <w:rFonts w:ascii="宋体" w:eastAsia="宋体" w:hAnsi="宋体"/>
                <w:sz w:val="20"/>
              </w:rPr>
              <w:t>分）</w:t>
            </w:r>
          </w:p>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存在大量枯枝、枯叶</w:t>
            </w:r>
            <w:r>
              <w:rPr>
                <w:rFonts w:ascii="宋体" w:eastAsia="宋体" w:hAnsi="宋体"/>
                <w:sz w:val="20"/>
              </w:rPr>
              <w:t>(-2</w:t>
            </w:r>
            <w:r>
              <w:rPr>
                <w:rFonts w:ascii="宋体" w:eastAsia="宋体" w:hAnsi="宋体"/>
                <w:sz w:val="20"/>
              </w:rPr>
              <w:t>分）</w:t>
            </w:r>
          </w:p>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存在危害严重病虫害，不及时防治</w:t>
            </w:r>
            <w:r>
              <w:rPr>
                <w:rFonts w:ascii="宋体" w:eastAsia="宋体" w:hAnsi="宋体"/>
                <w:sz w:val="20"/>
              </w:rPr>
              <w:t>(-2</w:t>
            </w:r>
            <w:r>
              <w:rPr>
                <w:rFonts w:ascii="宋体" w:eastAsia="宋体" w:hAnsi="宋体"/>
                <w:sz w:val="20"/>
              </w:rPr>
              <w:t>分）</w:t>
            </w:r>
          </w:p>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修剪不及时、不规范（</w:t>
            </w:r>
            <w:r>
              <w:rPr>
                <w:rFonts w:ascii="宋体" w:eastAsia="宋体" w:hAnsi="宋体"/>
                <w:sz w:val="20"/>
              </w:rPr>
              <w:t>-2</w:t>
            </w:r>
            <w:r>
              <w:rPr>
                <w:rFonts w:ascii="宋体" w:eastAsia="宋体" w:hAnsi="宋体"/>
                <w:sz w:val="20"/>
              </w:rPr>
              <w:t>分）</w:t>
            </w:r>
          </w:p>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施肥不及时（</w:t>
            </w:r>
            <w:r>
              <w:rPr>
                <w:rFonts w:ascii="宋体" w:eastAsia="宋体" w:hAnsi="宋体"/>
                <w:sz w:val="20"/>
              </w:rPr>
              <w:t>-2</w:t>
            </w:r>
            <w:r>
              <w:rPr>
                <w:rFonts w:ascii="宋体" w:eastAsia="宋体" w:hAnsi="宋体"/>
                <w:sz w:val="20"/>
              </w:rPr>
              <w:t>分）</w:t>
            </w:r>
          </w:p>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杂草多、有杂树（</w:t>
            </w:r>
            <w:r>
              <w:rPr>
                <w:rFonts w:ascii="宋体" w:eastAsia="宋体" w:hAnsi="宋体"/>
                <w:sz w:val="20"/>
              </w:rPr>
              <w:t>-2</w:t>
            </w:r>
            <w:r>
              <w:rPr>
                <w:rFonts w:ascii="宋体" w:eastAsia="宋体" w:hAnsi="宋体"/>
                <w:sz w:val="20"/>
              </w:rPr>
              <w:t>分）</w:t>
            </w:r>
          </w:p>
          <w:p w:rsidR="0048346A" w:rsidRDefault="003C503E">
            <w:pPr>
              <w:pStyle w:val="af4"/>
              <w:numPr>
                <w:ilvl w:val="0"/>
                <w:numId w:val="15"/>
              </w:numPr>
              <w:adjustRightInd w:val="0"/>
              <w:snapToGrid w:val="0"/>
              <w:spacing w:line="360" w:lineRule="auto"/>
              <w:ind w:firstLineChars="0"/>
              <w:jc w:val="left"/>
              <w:rPr>
                <w:rFonts w:ascii="宋体" w:eastAsia="宋体" w:hAnsi="宋体"/>
                <w:sz w:val="20"/>
              </w:rPr>
            </w:pPr>
            <w:r>
              <w:rPr>
                <w:rFonts w:ascii="宋体" w:eastAsia="宋体" w:hAnsi="宋体"/>
                <w:sz w:val="20"/>
              </w:rPr>
              <w:t>缺水，造成叶面萎蔫（</w:t>
            </w:r>
            <w:r>
              <w:rPr>
                <w:rFonts w:ascii="宋体" w:eastAsia="宋体" w:hAnsi="宋体"/>
                <w:sz w:val="20"/>
              </w:rPr>
              <w:t>-2</w:t>
            </w:r>
            <w:r>
              <w:rPr>
                <w:rFonts w:ascii="宋体" w:eastAsia="宋体" w:hAnsi="宋体"/>
                <w:sz w:val="20"/>
              </w:rPr>
              <w:t>分）</w:t>
            </w:r>
          </w:p>
          <w:p w:rsidR="0048346A" w:rsidRDefault="0048346A">
            <w:pPr>
              <w:pStyle w:val="af4"/>
              <w:numPr>
                <w:ilvl w:val="0"/>
                <w:numId w:val="15"/>
              </w:numPr>
              <w:adjustRightInd w:val="0"/>
              <w:snapToGrid w:val="0"/>
              <w:spacing w:line="360" w:lineRule="auto"/>
              <w:ind w:firstLineChars="0"/>
              <w:jc w:val="left"/>
              <w:rPr>
                <w:rFonts w:ascii="宋体" w:eastAsia="宋体" w:hAnsi="宋体"/>
              </w:rPr>
            </w:pPr>
          </w:p>
        </w:tc>
        <w:tc>
          <w:tcPr>
            <w:tcW w:w="1428" w:type="pct"/>
            <w:vMerge/>
          </w:tcPr>
          <w:p w:rsidR="0048346A" w:rsidRDefault="0048346A">
            <w:pPr>
              <w:adjustRightInd w:val="0"/>
              <w:snapToGrid w:val="0"/>
              <w:spacing w:line="360" w:lineRule="auto"/>
              <w:jc w:val="left"/>
              <w:rPr>
                <w:rFonts w:ascii="宋体" w:eastAsia="宋体" w:hAnsi="宋体"/>
              </w:rPr>
            </w:pPr>
          </w:p>
        </w:tc>
        <w:tc>
          <w:tcPr>
            <w:tcW w:w="454" w:type="pct"/>
            <w:vMerge/>
          </w:tcPr>
          <w:p w:rsidR="0048346A" w:rsidRDefault="0048346A">
            <w:pPr>
              <w:adjustRightInd w:val="0"/>
              <w:snapToGrid w:val="0"/>
              <w:spacing w:line="360" w:lineRule="auto"/>
              <w:jc w:val="left"/>
              <w:rPr>
                <w:rFonts w:ascii="宋体" w:eastAsia="宋体" w:hAnsi="宋体"/>
              </w:rPr>
            </w:pPr>
          </w:p>
        </w:tc>
      </w:tr>
      <w:tr w:rsidR="0048346A">
        <w:tc>
          <w:tcPr>
            <w:tcW w:w="325" w:type="pct"/>
            <w:vMerge/>
            <w:vAlign w:val="center"/>
          </w:tcPr>
          <w:p w:rsidR="0048346A" w:rsidRDefault="0048346A">
            <w:pPr>
              <w:adjustRightInd w:val="0"/>
              <w:snapToGrid w:val="0"/>
              <w:spacing w:line="360" w:lineRule="auto"/>
              <w:jc w:val="center"/>
              <w:rPr>
                <w:rFonts w:ascii="宋体" w:eastAsia="宋体" w:hAnsi="宋体"/>
                <w:sz w:val="20"/>
              </w:rPr>
            </w:pPr>
          </w:p>
        </w:tc>
        <w:tc>
          <w:tcPr>
            <w:tcW w:w="455" w:type="pct"/>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sz w:val="20"/>
              </w:rPr>
              <w:t>草地管理</w:t>
            </w:r>
          </w:p>
        </w:tc>
        <w:tc>
          <w:tcPr>
            <w:tcW w:w="2338" w:type="pct"/>
          </w:tcPr>
          <w:p w:rsidR="0048346A" w:rsidRDefault="003C503E">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因缺水，造成草皮枯黄（</w:t>
            </w:r>
            <w:r>
              <w:rPr>
                <w:rFonts w:ascii="宋体" w:eastAsia="宋体" w:hAnsi="宋体"/>
                <w:sz w:val="20"/>
              </w:rPr>
              <w:t>-2</w:t>
            </w:r>
            <w:r>
              <w:rPr>
                <w:rFonts w:ascii="宋体" w:eastAsia="宋体" w:hAnsi="宋体"/>
                <w:sz w:val="20"/>
              </w:rPr>
              <w:t>分）</w:t>
            </w:r>
          </w:p>
          <w:p w:rsidR="0048346A" w:rsidRDefault="003C503E">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草坪高度超过</w:t>
            </w:r>
            <w:r>
              <w:rPr>
                <w:rFonts w:ascii="宋体" w:eastAsia="宋体" w:hAnsi="宋体"/>
                <w:sz w:val="20"/>
              </w:rPr>
              <w:t>8cm</w:t>
            </w:r>
            <w:r>
              <w:rPr>
                <w:rFonts w:ascii="宋体" w:eastAsia="宋体" w:hAnsi="宋体"/>
                <w:sz w:val="20"/>
              </w:rPr>
              <w:t>（</w:t>
            </w:r>
            <w:r>
              <w:rPr>
                <w:rFonts w:ascii="宋体" w:eastAsia="宋体" w:hAnsi="宋体"/>
                <w:sz w:val="20"/>
              </w:rPr>
              <w:t>-2</w:t>
            </w:r>
            <w:r>
              <w:rPr>
                <w:rFonts w:ascii="宋体" w:eastAsia="宋体" w:hAnsi="宋体"/>
                <w:sz w:val="20"/>
              </w:rPr>
              <w:t>分）</w:t>
            </w:r>
          </w:p>
          <w:p w:rsidR="0048346A" w:rsidRDefault="003C503E">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草坪边缘处修剪不整齐（</w:t>
            </w:r>
            <w:r>
              <w:rPr>
                <w:rFonts w:ascii="宋体" w:eastAsia="宋体" w:hAnsi="宋体"/>
                <w:sz w:val="20"/>
              </w:rPr>
              <w:t>-2</w:t>
            </w:r>
            <w:r>
              <w:rPr>
                <w:rFonts w:ascii="宋体" w:eastAsia="宋体" w:hAnsi="宋体"/>
                <w:sz w:val="20"/>
              </w:rPr>
              <w:t>分）</w:t>
            </w:r>
          </w:p>
          <w:p w:rsidR="0048346A" w:rsidRDefault="003C503E">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杂草明显，不及时清理（</w:t>
            </w:r>
            <w:r>
              <w:rPr>
                <w:rFonts w:ascii="宋体" w:eastAsia="宋体" w:hAnsi="宋体"/>
                <w:sz w:val="20"/>
              </w:rPr>
              <w:t>-2</w:t>
            </w:r>
            <w:r>
              <w:rPr>
                <w:rFonts w:ascii="宋体" w:eastAsia="宋体" w:hAnsi="宋体"/>
                <w:sz w:val="20"/>
              </w:rPr>
              <w:t>分）</w:t>
            </w:r>
          </w:p>
          <w:p w:rsidR="0048346A" w:rsidRDefault="003C503E">
            <w:pPr>
              <w:pStyle w:val="af4"/>
              <w:numPr>
                <w:ilvl w:val="0"/>
                <w:numId w:val="16"/>
              </w:numPr>
              <w:adjustRightInd w:val="0"/>
              <w:snapToGrid w:val="0"/>
              <w:spacing w:line="360" w:lineRule="auto"/>
              <w:ind w:firstLineChars="0"/>
              <w:jc w:val="left"/>
              <w:rPr>
                <w:rFonts w:ascii="宋体" w:eastAsia="宋体" w:hAnsi="宋体"/>
                <w:sz w:val="20"/>
              </w:rPr>
            </w:pPr>
            <w:r>
              <w:rPr>
                <w:rFonts w:ascii="宋体" w:eastAsia="宋体" w:hAnsi="宋体"/>
                <w:sz w:val="20"/>
              </w:rPr>
              <w:t>存在明显黄土裸露（</w:t>
            </w:r>
            <w:r>
              <w:rPr>
                <w:rFonts w:ascii="宋体" w:eastAsia="宋体" w:hAnsi="宋体"/>
                <w:sz w:val="20"/>
              </w:rPr>
              <w:t>-2</w:t>
            </w:r>
            <w:r>
              <w:rPr>
                <w:rFonts w:ascii="宋体" w:eastAsia="宋体" w:hAnsi="宋体"/>
                <w:sz w:val="20"/>
              </w:rPr>
              <w:t>分）</w:t>
            </w:r>
          </w:p>
          <w:p w:rsidR="0048346A" w:rsidRDefault="003C503E">
            <w:pPr>
              <w:pStyle w:val="af4"/>
              <w:numPr>
                <w:ilvl w:val="0"/>
                <w:numId w:val="16"/>
              </w:numPr>
              <w:adjustRightInd w:val="0"/>
              <w:snapToGrid w:val="0"/>
              <w:spacing w:line="360" w:lineRule="auto"/>
              <w:ind w:firstLineChars="0"/>
              <w:jc w:val="left"/>
              <w:rPr>
                <w:rFonts w:ascii="宋体" w:eastAsia="宋体" w:hAnsi="宋体"/>
              </w:rPr>
            </w:pPr>
            <w:r>
              <w:rPr>
                <w:rFonts w:ascii="宋体" w:eastAsia="宋体" w:hAnsi="宋体"/>
                <w:sz w:val="20"/>
              </w:rPr>
              <w:t>存在病虫害</w:t>
            </w:r>
            <w:r>
              <w:rPr>
                <w:rFonts w:ascii="宋体" w:eastAsia="宋体" w:hAnsi="宋体"/>
                <w:sz w:val="20"/>
              </w:rPr>
              <w:t>/</w:t>
            </w:r>
            <w:r>
              <w:rPr>
                <w:rFonts w:ascii="宋体" w:eastAsia="宋体" w:hAnsi="宋体"/>
                <w:sz w:val="20"/>
              </w:rPr>
              <w:t>红火蚁穴，不及时防治（</w:t>
            </w:r>
            <w:r>
              <w:rPr>
                <w:rFonts w:ascii="宋体" w:eastAsia="宋体" w:hAnsi="宋体"/>
                <w:sz w:val="20"/>
              </w:rPr>
              <w:t>-2</w:t>
            </w:r>
            <w:r>
              <w:rPr>
                <w:rFonts w:ascii="宋体" w:eastAsia="宋体" w:hAnsi="宋体"/>
                <w:sz w:val="20"/>
              </w:rPr>
              <w:t>分）</w:t>
            </w:r>
          </w:p>
        </w:tc>
        <w:tc>
          <w:tcPr>
            <w:tcW w:w="1428" w:type="pct"/>
            <w:vMerge/>
          </w:tcPr>
          <w:p w:rsidR="0048346A" w:rsidRDefault="0048346A">
            <w:pPr>
              <w:adjustRightInd w:val="0"/>
              <w:snapToGrid w:val="0"/>
              <w:spacing w:line="360" w:lineRule="auto"/>
              <w:jc w:val="left"/>
              <w:rPr>
                <w:rFonts w:ascii="宋体" w:eastAsia="宋体" w:hAnsi="宋体"/>
              </w:rPr>
            </w:pPr>
          </w:p>
        </w:tc>
        <w:tc>
          <w:tcPr>
            <w:tcW w:w="454" w:type="pct"/>
            <w:vMerge/>
          </w:tcPr>
          <w:p w:rsidR="0048346A" w:rsidRDefault="0048346A">
            <w:pPr>
              <w:adjustRightInd w:val="0"/>
              <w:snapToGrid w:val="0"/>
              <w:spacing w:line="360" w:lineRule="auto"/>
              <w:jc w:val="left"/>
              <w:rPr>
                <w:rFonts w:ascii="宋体" w:eastAsia="宋体" w:hAnsi="宋体"/>
              </w:rPr>
            </w:pPr>
          </w:p>
        </w:tc>
      </w:tr>
      <w:tr w:rsidR="0048346A">
        <w:tc>
          <w:tcPr>
            <w:tcW w:w="325" w:type="pct"/>
            <w:vMerge/>
            <w:vAlign w:val="center"/>
          </w:tcPr>
          <w:p w:rsidR="0048346A" w:rsidRDefault="0048346A">
            <w:pPr>
              <w:adjustRightInd w:val="0"/>
              <w:snapToGrid w:val="0"/>
              <w:spacing w:line="360" w:lineRule="auto"/>
              <w:jc w:val="center"/>
              <w:rPr>
                <w:rFonts w:ascii="宋体" w:eastAsia="宋体" w:hAnsi="宋体"/>
                <w:sz w:val="20"/>
              </w:rPr>
            </w:pPr>
          </w:p>
        </w:tc>
        <w:tc>
          <w:tcPr>
            <w:tcW w:w="455" w:type="pct"/>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sz w:val="20"/>
              </w:rPr>
              <w:t>绿地环境卫生</w:t>
            </w:r>
          </w:p>
        </w:tc>
        <w:tc>
          <w:tcPr>
            <w:tcW w:w="2338" w:type="pct"/>
          </w:tcPr>
          <w:p w:rsidR="0048346A" w:rsidRDefault="003C503E">
            <w:pPr>
              <w:pStyle w:val="af4"/>
              <w:numPr>
                <w:ilvl w:val="0"/>
                <w:numId w:val="17"/>
              </w:numPr>
              <w:adjustRightInd w:val="0"/>
              <w:snapToGrid w:val="0"/>
              <w:spacing w:line="360" w:lineRule="auto"/>
              <w:ind w:firstLineChars="0"/>
              <w:jc w:val="left"/>
              <w:rPr>
                <w:rFonts w:ascii="宋体" w:eastAsia="宋体" w:hAnsi="宋体"/>
                <w:sz w:val="20"/>
              </w:rPr>
            </w:pPr>
            <w:r>
              <w:rPr>
                <w:rFonts w:ascii="宋体" w:eastAsia="宋体" w:hAnsi="宋体"/>
                <w:sz w:val="20"/>
              </w:rPr>
              <w:t>绿化垃圾</w:t>
            </w:r>
            <w:r>
              <w:rPr>
                <w:rFonts w:ascii="宋体" w:eastAsia="宋体" w:hAnsi="宋体" w:hint="eastAsia"/>
                <w:sz w:val="20"/>
              </w:rPr>
              <w:t>未按频次要求清运</w:t>
            </w:r>
            <w:r>
              <w:rPr>
                <w:rFonts w:ascii="宋体" w:eastAsia="宋体" w:hAnsi="宋体"/>
                <w:sz w:val="20"/>
              </w:rPr>
              <w:t>（</w:t>
            </w:r>
            <w:r>
              <w:rPr>
                <w:rFonts w:ascii="宋体" w:eastAsia="宋体" w:hAnsi="宋体"/>
                <w:sz w:val="20"/>
              </w:rPr>
              <w:t>-2</w:t>
            </w:r>
            <w:r>
              <w:rPr>
                <w:rFonts w:ascii="宋体" w:eastAsia="宋体" w:hAnsi="宋体"/>
                <w:sz w:val="20"/>
              </w:rPr>
              <w:t>分）</w:t>
            </w:r>
          </w:p>
          <w:p w:rsidR="0048346A" w:rsidRDefault="003C503E">
            <w:pPr>
              <w:pStyle w:val="af4"/>
              <w:numPr>
                <w:ilvl w:val="0"/>
                <w:numId w:val="17"/>
              </w:numPr>
              <w:adjustRightInd w:val="0"/>
              <w:snapToGrid w:val="0"/>
              <w:spacing w:line="360" w:lineRule="auto"/>
              <w:ind w:firstLineChars="0"/>
              <w:jc w:val="left"/>
              <w:rPr>
                <w:rFonts w:ascii="宋体" w:eastAsia="宋体" w:hAnsi="宋体"/>
                <w:sz w:val="20"/>
              </w:rPr>
            </w:pPr>
            <w:r>
              <w:rPr>
                <w:rFonts w:ascii="宋体" w:eastAsia="宋体" w:hAnsi="宋体"/>
                <w:sz w:val="20"/>
              </w:rPr>
              <w:t>绿化垃圾</w:t>
            </w:r>
            <w:r>
              <w:rPr>
                <w:rFonts w:ascii="宋体" w:eastAsia="宋体" w:hAnsi="宋体" w:hint="eastAsia"/>
                <w:sz w:val="20"/>
              </w:rPr>
              <w:t>未</w:t>
            </w:r>
            <w:r>
              <w:rPr>
                <w:rFonts w:ascii="宋体" w:eastAsia="宋体" w:hAnsi="宋体"/>
                <w:sz w:val="20"/>
              </w:rPr>
              <w:t>堆放</w:t>
            </w:r>
            <w:r>
              <w:rPr>
                <w:rFonts w:ascii="宋体" w:eastAsia="宋体" w:hAnsi="宋体" w:hint="eastAsia"/>
                <w:sz w:val="20"/>
              </w:rPr>
              <w:t>在指定位置</w:t>
            </w:r>
            <w:r>
              <w:rPr>
                <w:rFonts w:ascii="宋体" w:eastAsia="宋体" w:hAnsi="宋体"/>
                <w:sz w:val="20"/>
              </w:rPr>
              <w:t>（</w:t>
            </w:r>
            <w:r>
              <w:rPr>
                <w:rFonts w:ascii="宋体" w:eastAsia="宋体" w:hAnsi="宋体"/>
                <w:sz w:val="20"/>
              </w:rPr>
              <w:t>-2</w:t>
            </w:r>
            <w:r>
              <w:rPr>
                <w:rFonts w:ascii="宋体" w:eastAsia="宋体" w:hAnsi="宋体"/>
                <w:sz w:val="20"/>
              </w:rPr>
              <w:t>分）</w:t>
            </w:r>
          </w:p>
          <w:p w:rsidR="0048346A" w:rsidRDefault="003C503E">
            <w:pPr>
              <w:pStyle w:val="af4"/>
              <w:numPr>
                <w:ilvl w:val="0"/>
                <w:numId w:val="17"/>
              </w:numPr>
              <w:adjustRightInd w:val="0"/>
              <w:snapToGrid w:val="0"/>
              <w:spacing w:line="360" w:lineRule="auto"/>
              <w:ind w:firstLineChars="0"/>
              <w:jc w:val="left"/>
              <w:rPr>
                <w:rFonts w:ascii="宋体" w:eastAsia="宋体" w:hAnsi="宋体"/>
              </w:rPr>
            </w:pPr>
            <w:r>
              <w:rPr>
                <w:rFonts w:ascii="宋体" w:eastAsia="宋体" w:hAnsi="宋体" w:hint="eastAsia"/>
                <w:sz w:val="20"/>
              </w:rPr>
              <w:t>绿化垃圾散落，未及时收集堆放</w:t>
            </w:r>
            <w:r>
              <w:rPr>
                <w:rFonts w:ascii="宋体" w:eastAsia="宋体" w:hAnsi="宋体"/>
                <w:sz w:val="20"/>
              </w:rPr>
              <w:t>（</w:t>
            </w:r>
            <w:r>
              <w:rPr>
                <w:rFonts w:ascii="宋体" w:eastAsia="宋体" w:hAnsi="宋体"/>
                <w:sz w:val="20"/>
              </w:rPr>
              <w:t>-2</w:t>
            </w:r>
            <w:r>
              <w:rPr>
                <w:rFonts w:ascii="宋体" w:eastAsia="宋体" w:hAnsi="宋体"/>
                <w:sz w:val="20"/>
              </w:rPr>
              <w:t>分）</w:t>
            </w:r>
          </w:p>
        </w:tc>
        <w:tc>
          <w:tcPr>
            <w:tcW w:w="1428" w:type="pct"/>
            <w:vMerge/>
          </w:tcPr>
          <w:p w:rsidR="0048346A" w:rsidRDefault="0048346A">
            <w:pPr>
              <w:adjustRightInd w:val="0"/>
              <w:snapToGrid w:val="0"/>
              <w:spacing w:line="360" w:lineRule="auto"/>
              <w:jc w:val="left"/>
              <w:rPr>
                <w:rFonts w:ascii="宋体" w:eastAsia="宋体" w:hAnsi="宋体"/>
              </w:rPr>
            </w:pPr>
          </w:p>
        </w:tc>
        <w:tc>
          <w:tcPr>
            <w:tcW w:w="454" w:type="pct"/>
            <w:vMerge/>
          </w:tcPr>
          <w:p w:rsidR="0048346A" w:rsidRDefault="0048346A">
            <w:pPr>
              <w:adjustRightInd w:val="0"/>
              <w:snapToGrid w:val="0"/>
              <w:spacing w:line="360" w:lineRule="auto"/>
              <w:jc w:val="left"/>
              <w:rPr>
                <w:rFonts w:ascii="宋体" w:eastAsia="宋体" w:hAnsi="宋体"/>
              </w:rPr>
            </w:pPr>
          </w:p>
        </w:tc>
      </w:tr>
      <w:tr w:rsidR="0048346A">
        <w:tc>
          <w:tcPr>
            <w:tcW w:w="325" w:type="pct"/>
            <w:vMerge/>
            <w:vAlign w:val="center"/>
          </w:tcPr>
          <w:p w:rsidR="0048346A" w:rsidRDefault="0048346A">
            <w:pPr>
              <w:adjustRightInd w:val="0"/>
              <w:snapToGrid w:val="0"/>
              <w:spacing w:line="360" w:lineRule="auto"/>
              <w:jc w:val="center"/>
              <w:rPr>
                <w:rFonts w:ascii="宋体" w:eastAsia="宋体" w:hAnsi="宋体"/>
                <w:sz w:val="20"/>
              </w:rPr>
            </w:pPr>
          </w:p>
        </w:tc>
        <w:tc>
          <w:tcPr>
            <w:tcW w:w="455" w:type="pct"/>
            <w:vAlign w:val="center"/>
          </w:tcPr>
          <w:p w:rsidR="0048346A" w:rsidRDefault="0048346A">
            <w:pPr>
              <w:adjustRightInd w:val="0"/>
              <w:snapToGrid w:val="0"/>
              <w:spacing w:line="360" w:lineRule="auto"/>
              <w:jc w:val="center"/>
              <w:rPr>
                <w:rFonts w:ascii="宋体" w:eastAsia="宋体" w:hAnsi="宋体"/>
              </w:rPr>
            </w:pPr>
          </w:p>
        </w:tc>
        <w:tc>
          <w:tcPr>
            <w:tcW w:w="2338" w:type="pct"/>
          </w:tcPr>
          <w:p w:rsidR="0048346A" w:rsidRDefault="0048346A" w:rsidP="003C503E">
            <w:pPr>
              <w:pStyle w:val="af4"/>
              <w:adjustRightInd w:val="0"/>
              <w:snapToGrid w:val="0"/>
              <w:spacing w:line="360" w:lineRule="auto"/>
              <w:ind w:left="420" w:firstLineChars="0" w:firstLine="0"/>
              <w:jc w:val="left"/>
              <w:rPr>
                <w:rFonts w:ascii="宋体" w:eastAsia="宋体" w:hAnsi="宋体"/>
              </w:rPr>
            </w:pPr>
          </w:p>
        </w:tc>
        <w:tc>
          <w:tcPr>
            <w:tcW w:w="1428" w:type="pct"/>
            <w:vMerge/>
          </w:tcPr>
          <w:p w:rsidR="0048346A" w:rsidRDefault="0048346A">
            <w:pPr>
              <w:adjustRightInd w:val="0"/>
              <w:snapToGrid w:val="0"/>
              <w:spacing w:line="360" w:lineRule="auto"/>
              <w:jc w:val="left"/>
              <w:rPr>
                <w:rFonts w:ascii="宋体" w:eastAsia="宋体" w:hAnsi="宋体"/>
              </w:rPr>
            </w:pPr>
          </w:p>
        </w:tc>
        <w:tc>
          <w:tcPr>
            <w:tcW w:w="454" w:type="pct"/>
            <w:vMerge/>
          </w:tcPr>
          <w:p w:rsidR="0048346A" w:rsidRDefault="0048346A">
            <w:pPr>
              <w:adjustRightInd w:val="0"/>
              <w:snapToGrid w:val="0"/>
              <w:spacing w:line="360" w:lineRule="auto"/>
              <w:jc w:val="left"/>
              <w:rPr>
                <w:rFonts w:ascii="宋体" w:eastAsia="宋体" w:hAnsi="宋体"/>
              </w:rPr>
            </w:pPr>
          </w:p>
        </w:tc>
      </w:tr>
      <w:tr w:rsidR="0048346A">
        <w:tc>
          <w:tcPr>
            <w:tcW w:w="325" w:type="pct"/>
            <w:vMerge/>
            <w:vAlign w:val="center"/>
          </w:tcPr>
          <w:p w:rsidR="0048346A" w:rsidRDefault="0048346A">
            <w:pPr>
              <w:adjustRightInd w:val="0"/>
              <w:snapToGrid w:val="0"/>
              <w:spacing w:line="360" w:lineRule="auto"/>
              <w:jc w:val="center"/>
              <w:rPr>
                <w:rFonts w:ascii="宋体" w:eastAsia="宋体" w:hAnsi="宋体"/>
                <w:sz w:val="20"/>
              </w:rPr>
            </w:pPr>
          </w:p>
        </w:tc>
        <w:tc>
          <w:tcPr>
            <w:tcW w:w="455" w:type="pct"/>
            <w:vAlign w:val="center"/>
          </w:tcPr>
          <w:p w:rsidR="0048346A" w:rsidRDefault="003C503E">
            <w:pPr>
              <w:adjustRightInd w:val="0"/>
              <w:snapToGrid w:val="0"/>
              <w:spacing w:line="360" w:lineRule="auto"/>
              <w:jc w:val="center"/>
              <w:rPr>
                <w:rFonts w:ascii="宋体" w:eastAsia="宋体" w:hAnsi="宋体"/>
                <w:sz w:val="20"/>
              </w:rPr>
            </w:pPr>
            <w:r>
              <w:rPr>
                <w:rFonts w:ascii="宋体" w:eastAsia="宋体" w:hAnsi="宋体" w:hint="eastAsia"/>
                <w:sz w:val="20"/>
              </w:rPr>
              <w:t>其他</w:t>
            </w:r>
          </w:p>
        </w:tc>
        <w:tc>
          <w:tcPr>
            <w:tcW w:w="2338" w:type="pct"/>
          </w:tcPr>
          <w:p w:rsidR="0048346A" w:rsidRDefault="003C503E">
            <w:pPr>
              <w:pStyle w:val="af4"/>
              <w:numPr>
                <w:ilvl w:val="0"/>
                <w:numId w:val="19"/>
              </w:numPr>
              <w:adjustRightInd w:val="0"/>
              <w:snapToGrid w:val="0"/>
              <w:spacing w:line="360" w:lineRule="auto"/>
              <w:ind w:firstLineChars="0"/>
              <w:jc w:val="left"/>
              <w:rPr>
                <w:rFonts w:ascii="宋体" w:eastAsia="宋体" w:hAnsi="宋体"/>
                <w:sz w:val="20"/>
              </w:rPr>
            </w:pPr>
            <w:r>
              <w:rPr>
                <w:rFonts w:ascii="宋体" w:eastAsia="宋体" w:hAnsi="宋体" w:hint="eastAsia"/>
                <w:sz w:val="20"/>
              </w:rPr>
              <w:t>被投诉经查属实的（</w:t>
            </w:r>
            <w:r>
              <w:rPr>
                <w:rFonts w:ascii="宋体" w:eastAsia="宋体" w:hAnsi="宋体"/>
                <w:sz w:val="20"/>
              </w:rPr>
              <w:t>-3</w:t>
            </w:r>
            <w:r>
              <w:rPr>
                <w:rFonts w:ascii="宋体" w:eastAsia="宋体" w:hAnsi="宋体" w:hint="eastAsia"/>
                <w:sz w:val="20"/>
              </w:rPr>
              <w:t>至</w:t>
            </w:r>
            <w:r>
              <w:rPr>
                <w:rFonts w:ascii="宋体" w:eastAsia="宋体" w:hAnsi="宋体"/>
                <w:sz w:val="20"/>
              </w:rPr>
              <w:t>5</w:t>
            </w:r>
            <w:r>
              <w:rPr>
                <w:rFonts w:ascii="宋体" w:eastAsia="宋体" w:hAnsi="宋体" w:hint="eastAsia"/>
                <w:sz w:val="20"/>
              </w:rPr>
              <w:t>分）</w:t>
            </w:r>
          </w:p>
          <w:p w:rsidR="0048346A" w:rsidRDefault="003C503E">
            <w:pPr>
              <w:pStyle w:val="af4"/>
              <w:numPr>
                <w:ilvl w:val="0"/>
                <w:numId w:val="19"/>
              </w:numPr>
              <w:adjustRightInd w:val="0"/>
              <w:snapToGrid w:val="0"/>
              <w:spacing w:line="360" w:lineRule="auto"/>
              <w:ind w:firstLineChars="0"/>
              <w:jc w:val="left"/>
              <w:rPr>
                <w:rFonts w:ascii="宋体" w:eastAsia="宋体" w:hAnsi="宋体"/>
                <w:sz w:val="20"/>
              </w:rPr>
            </w:pPr>
            <w:r>
              <w:rPr>
                <w:rFonts w:ascii="宋体" w:eastAsia="宋体" w:hAnsi="宋体" w:hint="eastAsia"/>
                <w:sz w:val="20"/>
              </w:rPr>
              <w:t>其他服务质量问题（</w:t>
            </w:r>
            <w:r>
              <w:rPr>
                <w:rFonts w:ascii="宋体" w:eastAsia="宋体" w:hAnsi="宋体"/>
                <w:sz w:val="20"/>
              </w:rPr>
              <w:t>-2</w:t>
            </w:r>
            <w:r>
              <w:rPr>
                <w:rFonts w:ascii="宋体" w:eastAsia="宋体" w:hAnsi="宋体" w:hint="eastAsia"/>
                <w:sz w:val="20"/>
              </w:rPr>
              <w:t>分）</w:t>
            </w:r>
          </w:p>
        </w:tc>
        <w:tc>
          <w:tcPr>
            <w:tcW w:w="1428" w:type="pct"/>
            <w:vMerge/>
          </w:tcPr>
          <w:p w:rsidR="0048346A" w:rsidRDefault="0048346A">
            <w:pPr>
              <w:adjustRightInd w:val="0"/>
              <w:snapToGrid w:val="0"/>
              <w:spacing w:line="360" w:lineRule="auto"/>
              <w:jc w:val="left"/>
              <w:rPr>
                <w:rFonts w:ascii="宋体" w:eastAsia="宋体" w:hAnsi="宋体"/>
              </w:rPr>
            </w:pPr>
          </w:p>
        </w:tc>
        <w:tc>
          <w:tcPr>
            <w:tcW w:w="454" w:type="pct"/>
            <w:vMerge/>
          </w:tcPr>
          <w:p w:rsidR="0048346A" w:rsidRDefault="0048346A">
            <w:pPr>
              <w:adjustRightInd w:val="0"/>
              <w:snapToGrid w:val="0"/>
              <w:spacing w:line="360" w:lineRule="auto"/>
              <w:jc w:val="left"/>
              <w:rPr>
                <w:rFonts w:ascii="宋体" w:eastAsia="宋体" w:hAnsi="宋体"/>
              </w:rPr>
            </w:pPr>
          </w:p>
        </w:tc>
      </w:tr>
      <w:tr w:rsidR="0048346A">
        <w:tc>
          <w:tcPr>
            <w:tcW w:w="780" w:type="pct"/>
            <w:gridSpan w:val="2"/>
            <w:vAlign w:val="center"/>
          </w:tcPr>
          <w:p w:rsidR="0048346A" w:rsidRDefault="003C503E">
            <w:pPr>
              <w:adjustRightInd w:val="0"/>
              <w:snapToGrid w:val="0"/>
              <w:spacing w:line="360" w:lineRule="auto"/>
              <w:jc w:val="center"/>
              <w:rPr>
                <w:rFonts w:ascii="宋体" w:eastAsia="宋体" w:hAnsi="宋体"/>
                <w:sz w:val="20"/>
              </w:rPr>
            </w:pPr>
            <w:r>
              <w:rPr>
                <w:rFonts w:ascii="宋体" w:eastAsia="宋体" w:hAnsi="宋体"/>
                <w:sz w:val="20"/>
              </w:rPr>
              <w:t>日常整改</w:t>
            </w:r>
            <w:r>
              <w:rPr>
                <w:rFonts w:ascii="宋体" w:eastAsia="宋体" w:hAnsi="宋体" w:hint="eastAsia"/>
                <w:sz w:val="20"/>
              </w:rPr>
              <w:t>（</w:t>
            </w:r>
            <w:r>
              <w:rPr>
                <w:rFonts w:ascii="宋体" w:eastAsia="宋体" w:hAnsi="宋体"/>
                <w:sz w:val="20"/>
              </w:rPr>
              <w:t>10</w:t>
            </w:r>
            <w:r>
              <w:rPr>
                <w:rFonts w:ascii="宋体" w:eastAsia="宋体" w:hAnsi="宋体" w:hint="eastAsia"/>
                <w:sz w:val="20"/>
              </w:rPr>
              <w:t>分）</w:t>
            </w:r>
          </w:p>
        </w:tc>
        <w:tc>
          <w:tcPr>
            <w:tcW w:w="2338" w:type="pct"/>
          </w:tcPr>
          <w:p w:rsidR="0048346A" w:rsidRDefault="003C503E">
            <w:pPr>
              <w:pStyle w:val="af4"/>
              <w:numPr>
                <w:ilvl w:val="0"/>
                <w:numId w:val="20"/>
              </w:numPr>
              <w:adjustRightInd w:val="0"/>
              <w:snapToGrid w:val="0"/>
              <w:spacing w:line="360" w:lineRule="auto"/>
              <w:ind w:firstLineChars="0"/>
              <w:jc w:val="left"/>
              <w:rPr>
                <w:rFonts w:ascii="宋体" w:eastAsia="宋体" w:hAnsi="宋体"/>
                <w:sz w:val="20"/>
              </w:rPr>
            </w:pPr>
            <w:r>
              <w:rPr>
                <w:rFonts w:ascii="宋体" w:eastAsia="宋体" w:hAnsi="宋体"/>
                <w:sz w:val="20"/>
              </w:rPr>
              <w:t>投诉</w:t>
            </w:r>
            <w:r>
              <w:rPr>
                <w:rFonts w:ascii="宋体" w:eastAsia="宋体" w:hAnsi="宋体" w:hint="eastAsia"/>
                <w:sz w:val="20"/>
              </w:rPr>
              <w:t>问题</w:t>
            </w:r>
            <w:r>
              <w:rPr>
                <w:rFonts w:ascii="宋体" w:eastAsia="宋体" w:hAnsi="宋体"/>
                <w:sz w:val="20"/>
              </w:rPr>
              <w:t>未按规定时间内处理，每超过</w:t>
            </w:r>
            <w:r>
              <w:rPr>
                <w:rFonts w:ascii="宋体" w:eastAsia="宋体" w:hAnsi="宋体"/>
                <w:sz w:val="20"/>
              </w:rPr>
              <w:t>1</w:t>
            </w:r>
            <w:r>
              <w:rPr>
                <w:rFonts w:ascii="宋体" w:eastAsia="宋体" w:hAnsi="宋体"/>
                <w:sz w:val="20"/>
              </w:rPr>
              <w:t>天（</w:t>
            </w:r>
            <w:r>
              <w:rPr>
                <w:rFonts w:ascii="宋体" w:eastAsia="宋体" w:hAnsi="宋体"/>
                <w:sz w:val="20"/>
              </w:rPr>
              <w:t>-2</w:t>
            </w:r>
            <w:r>
              <w:rPr>
                <w:rFonts w:ascii="宋体" w:eastAsia="宋体" w:hAnsi="宋体"/>
                <w:sz w:val="20"/>
              </w:rPr>
              <w:t>分），按日累计</w:t>
            </w:r>
          </w:p>
          <w:p w:rsidR="0048346A" w:rsidRDefault="003C503E">
            <w:pPr>
              <w:pStyle w:val="af4"/>
              <w:numPr>
                <w:ilvl w:val="0"/>
                <w:numId w:val="20"/>
              </w:numPr>
              <w:adjustRightInd w:val="0"/>
              <w:snapToGrid w:val="0"/>
              <w:spacing w:line="360" w:lineRule="auto"/>
              <w:ind w:firstLineChars="0"/>
              <w:jc w:val="left"/>
              <w:rPr>
                <w:rFonts w:ascii="宋体" w:eastAsia="宋体" w:hAnsi="宋体"/>
                <w:sz w:val="20"/>
              </w:rPr>
            </w:pPr>
            <w:r>
              <w:rPr>
                <w:rFonts w:ascii="宋体" w:eastAsia="宋体" w:hAnsi="宋体"/>
                <w:sz w:val="20"/>
              </w:rPr>
              <w:t>接采购</w:t>
            </w:r>
            <w:r>
              <w:rPr>
                <w:rFonts w:ascii="宋体" w:eastAsia="宋体" w:hAnsi="宋体" w:hint="eastAsia"/>
                <w:sz w:val="20"/>
              </w:rPr>
              <w:t>人</w:t>
            </w:r>
            <w:r>
              <w:rPr>
                <w:rFonts w:ascii="宋体" w:eastAsia="宋体" w:hAnsi="宋体"/>
                <w:sz w:val="20"/>
              </w:rPr>
              <w:t>通知</w:t>
            </w:r>
            <w:r>
              <w:rPr>
                <w:rFonts w:ascii="宋体" w:eastAsia="宋体" w:hAnsi="宋体" w:hint="eastAsia"/>
                <w:sz w:val="20"/>
              </w:rPr>
              <w:t>后</w:t>
            </w:r>
            <w:r>
              <w:rPr>
                <w:rFonts w:ascii="宋体" w:eastAsia="宋体" w:hAnsi="宋体"/>
                <w:sz w:val="20"/>
              </w:rPr>
              <w:t>1</w:t>
            </w:r>
            <w:r>
              <w:rPr>
                <w:rFonts w:ascii="宋体" w:eastAsia="宋体" w:hAnsi="宋体" w:hint="eastAsia"/>
                <w:sz w:val="20"/>
              </w:rPr>
              <w:t>小时内未到院进行</w:t>
            </w:r>
            <w:r>
              <w:rPr>
                <w:rFonts w:ascii="宋体" w:eastAsia="宋体" w:hAnsi="宋体"/>
                <w:sz w:val="20"/>
              </w:rPr>
              <w:t>整改处理（</w:t>
            </w:r>
            <w:r>
              <w:rPr>
                <w:rFonts w:ascii="宋体" w:eastAsia="宋体" w:hAnsi="宋体"/>
                <w:sz w:val="20"/>
              </w:rPr>
              <w:t>-2</w:t>
            </w:r>
            <w:r>
              <w:rPr>
                <w:rFonts w:ascii="宋体" w:eastAsia="宋体" w:hAnsi="宋体"/>
                <w:sz w:val="20"/>
              </w:rPr>
              <w:t>分）</w:t>
            </w:r>
            <w:r>
              <w:rPr>
                <w:rFonts w:ascii="宋体" w:eastAsia="宋体" w:hAnsi="宋体" w:hint="eastAsia"/>
                <w:sz w:val="20"/>
              </w:rPr>
              <w:t>，</w:t>
            </w:r>
            <w:r>
              <w:rPr>
                <w:rFonts w:ascii="宋体" w:eastAsia="宋体" w:hAnsi="宋体"/>
                <w:sz w:val="20"/>
              </w:rPr>
              <w:t>已完成整改，但未按规定进行反馈（</w:t>
            </w:r>
            <w:r>
              <w:rPr>
                <w:rFonts w:ascii="宋体" w:eastAsia="宋体" w:hAnsi="宋体"/>
                <w:sz w:val="20"/>
              </w:rPr>
              <w:t>-2</w:t>
            </w:r>
            <w:r>
              <w:rPr>
                <w:rFonts w:ascii="宋体" w:eastAsia="宋体" w:hAnsi="宋体"/>
                <w:sz w:val="20"/>
              </w:rPr>
              <w:t>分）</w:t>
            </w:r>
          </w:p>
        </w:tc>
        <w:tc>
          <w:tcPr>
            <w:tcW w:w="1428" w:type="pct"/>
            <w:vMerge/>
          </w:tcPr>
          <w:p w:rsidR="0048346A" w:rsidRDefault="0048346A">
            <w:pPr>
              <w:adjustRightInd w:val="0"/>
              <w:snapToGrid w:val="0"/>
              <w:spacing w:line="360" w:lineRule="auto"/>
              <w:jc w:val="left"/>
              <w:rPr>
                <w:rFonts w:ascii="宋体" w:eastAsia="宋体" w:hAnsi="宋体"/>
              </w:rPr>
            </w:pPr>
          </w:p>
        </w:tc>
        <w:tc>
          <w:tcPr>
            <w:tcW w:w="454" w:type="pct"/>
            <w:vMerge/>
          </w:tcPr>
          <w:p w:rsidR="0048346A" w:rsidRDefault="0048346A">
            <w:pPr>
              <w:adjustRightInd w:val="0"/>
              <w:snapToGrid w:val="0"/>
              <w:spacing w:line="360" w:lineRule="auto"/>
              <w:jc w:val="left"/>
              <w:rPr>
                <w:rFonts w:ascii="宋体" w:eastAsia="宋体" w:hAnsi="宋体"/>
              </w:rPr>
            </w:pPr>
          </w:p>
        </w:tc>
      </w:tr>
      <w:tr w:rsidR="0048346A">
        <w:tc>
          <w:tcPr>
            <w:tcW w:w="780" w:type="pct"/>
            <w:gridSpan w:val="2"/>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sz w:val="20"/>
              </w:rPr>
              <w:t>人员配置、</w:t>
            </w:r>
            <w:r>
              <w:rPr>
                <w:rFonts w:ascii="宋体" w:eastAsia="宋体" w:hAnsi="宋体" w:hint="eastAsia"/>
                <w:sz w:val="20"/>
              </w:rPr>
              <w:t>工作</w:t>
            </w:r>
            <w:r>
              <w:rPr>
                <w:rFonts w:ascii="宋体" w:eastAsia="宋体" w:hAnsi="宋体" w:hint="eastAsia"/>
                <w:sz w:val="20"/>
              </w:rPr>
              <w:lastRenderedPageBreak/>
              <w:t>要求、工作纪律（</w:t>
            </w:r>
            <w:r>
              <w:rPr>
                <w:rFonts w:ascii="宋体" w:eastAsia="宋体" w:hAnsi="宋体"/>
                <w:sz w:val="20"/>
              </w:rPr>
              <w:t>20</w:t>
            </w:r>
            <w:r>
              <w:rPr>
                <w:rFonts w:ascii="宋体" w:eastAsia="宋体" w:hAnsi="宋体" w:hint="eastAsia"/>
                <w:sz w:val="20"/>
              </w:rPr>
              <w:t>分）</w:t>
            </w:r>
          </w:p>
        </w:tc>
        <w:tc>
          <w:tcPr>
            <w:tcW w:w="2338" w:type="pct"/>
          </w:tcPr>
          <w:p w:rsidR="0048346A" w:rsidRDefault="003C503E">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lastRenderedPageBreak/>
              <w:t>未按合同要求数量配置驻点服务人员</w:t>
            </w:r>
            <w:r>
              <w:rPr>
                <w:rFonts w:ascii="宋体" w:eastAsia="宋体" w:hAnsi="宋体"/>
                <w:sz w:val="20"/>
              </w:rPr>
              <w:t>(-2</w:t>
            </w:r>
            <w:r>
              <w:rPr>
                <w:rFonts w:ascii="宋体" w:eastAsia="宋体" w:hAnsi="宋体"/>
                <w:sz w:val="20"/>
              </w:rPr>
              <w:t>分</w:t>
            </w:r>
            <w:r>
              <w:rPr>
                <w:rFonts w:ascii="宋体" w:eastAsia="宋体" w:hAnsi="宋体"/>
                <w:sz w:val="20"/>
              </w:rPr>
              <w:t>/</w:t>
            </w:r>
            <w:r>
              <w:rPr>
                <w:rFonts w:ascii="宋体" w:eastAsia="宋体" w:hAnsi="宋体"/>
                <w:sz w:val="20"/>
              </w:rPr>
              <w:t>人</w:t>
            </w:r>
            <w:r>
              <w:rPr>
                <w:rFonts w:ascii="宋体" w:eastAsia="宋体" w:hAnsi="宋体"/>
                <w:sz w:val="20"/>
              </w:rPr>
              <w:t>/</w:t>
            </w:r>
            <w:r>
              <w:rPr>
                <w:rFonts w:ascii="宋体" w:eastAsia="宋体" w:hAnsi="宋体"/>
                <w:sz w:val="20"/>
              </w:rPr>
              <w:t>次</w:t>
            </w:r>
            <w:r>
              <w:rPr>
                <w:rFonts w:ascii="宋体" w:eastAsia="宋体" w:hAnsi="宋体"/>
                <w:sz w:val="20"/>
              </w:rPr>
              <w:t>)</w:t>
            </w:r>
          </w:p>
          <w:p w:rsidR="0048346A" w:rsidRDefault="003C503E">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lastRenderedPageBreak/>
              <w:t>养护或抢险作业时，未按规范做好安全措施（</w:t>
            </w:r>
            <w:r>
              <w:rPr>
                <w:rFonts w:ascii="宋体" w:eastAsia="宋体" w:hAnsi="宋体" w:hint="eastAsia"/>
                <w:sz w:val="20"/>
              </w:rPr>
              <w:t>安全帽、</w:t>
            </w:r>
            <w:r>
              <w:rPr>
                <w:rFonts w:ascii="宋体" w:eastAsia="宋体" w:hAnsi="宋体" w:hint="eastAsia"/>
                <w:sz w:val="20"/>
              </w:rPr>
              <w:t>工作服</w:t>
            </w:r>
            <w:r>
              <w:rPr>
                <w:rFonts w:ascii="宋体" w:eastAsia="宋体" w:hAnsi="宋体"/>
                <w:sz w:val="20"/>
              </w:rPr>
              <w:t>、安全带、雪糕筒或铁马等）或围蔽的（</w:t>
            </w:r>
            <w:r>
              <w:rPr>
                <w:rFonts w:ascii="宋体" w:eastAsia="宋体" w:hAnsi="宋体"/>
                <w:sz w:val="20"/>
              </w:rPr>
              <w:t>-10</w:t>
            </w:r>
            <w:r>
              <w:rPr>
                <w:rFonts w:ascii="宋体" w:eastAsia="宋体" w:hAnsi="宋体"/>
                <w:sz w:val="20"/>
              </w:rPr>
              <w:t>分）</w:t>
            </w:r>
          </w:p>
          <w:p w:rsidR="0048346A" w:rsidRDefault="003C503E">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t>违反医院各项规章制度及管理要求的，不按医院相关要求开展工作的；情节严重需承担相关法律责任（</w:t>
            </w:r>
            <w:r>
              <w:rPr>
                <w:rFonts w:ascii="宋体" w:eastAsia="宋体" w:hAnsi="宋体"/>
                <w:sz w:val="20"/>
              </w:rPr>
              <w:t>-5</w:t>
            </w:r>
            <w:r>
              <w:rPr>
                <w:rFonts w:ascii="宋体" w:eastAsia="宋体" w:hAnsi="宋体"/>
                <w:sz w:val="20"/>
              </w:rPr>
              <w:t>分）</w:t>
            </w:r>
          </w:p>
          <w:p w:rsidR="0048346A" w:rsidRDefault="003C503E">
            <w:pPr>
              <w:pStyle w:val="af4"/>
              <w:numPr>
                <w:ilvl w:val="0"/>
                <w:numId w:val="21"/>
              </w:numPr>
              <w:adjustRightInd w:val="0"/>
              <w:snapToGrid w:val="0"/>
              <w:spacing w:line="360" w:lineRule="auto"/>
              <w:ind w:firstLineChars="0"/>
              <w:jc w:val="left"/>
              <w:rPr>
                <w:rFonts w:ascii="宋体" w:eastAsia="宋体" w:hAnsi="宋体"/>
                <w:sz w:val="20"/>
              </w:rPr>
            </w:pPr>
            <w:r>
              <w:rPr>
                <w:rFonts w:ascii="宋体" w:eastAsia="宋体" w:hAnsi="宋体"/>
                <w:sz w:val="20"/>
              </w:rPr>
              <w:t>违反工作纪律或不按招标文件要求开展工作的（</w:t>
            </w:r>
            <w:r>
              <w:rPr>
                <w:rFonts w:ascii="宋体" w:eastAsia="宋体" w:hAnsi="宋体"/>
                <w:sz w:val="20"/>
              </w:rPr>
              <w:t>-5</w:t>
            </w:r>
            <w:r>
              <w:rPr>
                <w:rFonts w:ascii="宋体" w:eastAsia="宋体" w:hAnsi="宋体"/>
                <w:sz w:val="20"/>
              </w:rPr>
              <w:t>分）</w:t>
            </w:r>
          </w:p>
          <w:p w:rsidR="0048346A" w:rsidRDefault="003C503E">
            <w:pPr>
              <w:pStyle w:val="af4"/>
              <w:numPr>
                <w:ilvl w:val="0"/>
                <w:numId w:val="21"/>
              </w:numPr>
              <w:adjustRightInd w:val="0"/>
              <w:snapToGrid w:val="0"/>
              <w:spacing w:line="360" w:lineRule="auto"/>
              <w:ind w:firstLineChars="0"/>
              <w:jc w:val="left"/>
              <w:rPr>
                <w:rFonts w:ascii="宋体" w:eastAsia="宋体" w:hAnsi="宋体"/>
              </w:rPr>
            </w:pPr>
            <w:r>
              <w:rPr>
                <w:rFonts w:ascii="宋体" w:eastAsia="宋体" w:hAnsi="宋体" w:hint="eastAsia"/>
                <w:sz w:val="20"/>
              </w:rPr>
              <w:t>其他未按合同要求作业的（</w:t>
            </w:r>
            <w:r>
              <w:rPr>
                <w:rFonts w:ascii="宋体" w:eastAsia="宋体" w:hAnsi="宋体"/>
                <w:sz w:val="20"/>
              </w:rPr>
              <w:t>-2</w:t>
            </w:r>
            <w:r>
              <w:rPr>
                <w:rFonts w:ascii="宋体" w:eastAsia="宋体" w:hAnsi="宋体" w:hint="eastAsia"/>
                <w:sz w:val="20"/>
              </w:rPr>
              <w:t>分）</w:t>
            </w:r>
          </w:p>
        </w:tc>
        <w:tc>
          <w:tcPr>
            <w:tcW w:w="1428" w:type="pct"/>
          </w:tcPr>
          <w:p w:rsidR="0048346A" w:rsidRDefault="0048346A">
            <w:pPr>
              <w:adjustRightInd w:val="0"/>
              <w:snapToGrid w:val="0"/>
              <w:spacing w:line="360" w:lineRule="auto"/>
              <w:jc w:val="center"/>
              <w:rPr>
                <w:rFonts w:ascii="宋体" w:eastAsia="宋体" w:hAnsi="宋体"/>
              </w:rPr>
            </w:pPr>
          </w:p>
        </w:tc>
        <w:tc>
          <w:tcPr>
            <w:tcW w:w="454" w:type="pct"/>
          </w:tcPr>
          <w:p w:rsidR="0048346A" w:rsidRDefault="0048346A">
            <w:pPr>
              <w:adjustRightInd w:val="0"/>
              <w:snapToGrid w:val="0"/>
              <w:spacing w:line="360" w:lineRule="auto"/>
              <w:jc w:val="left"/>
              <w:rPr>
                <w:rFonts w:ascii="宋体" w:eastAsia="宋体" w:hAnsi="宋体"/>
              </w:rPr>
            </w:pPr>
          </w:p>
        </w:tc>
      </w:tr>
      <w:tr w:rsidR="0048346A">
        <w:tc>
          <w:tcPr>
            <w:tcW w:w="780" w:type="pct"/>
            <w:gridSpan w:val="2"/>
            <w:vAlign w:val="center"/>
          </w:tcPr>
          <w:p w:rsidR="0048346A" w:rsidRDefault="003C503E">
            <w:pPr>
              <w:adjustRightInd w:val="0"/>
              <w:snapToGrid w:val="0"/>
              <w:spacing w:line="360" w:lineRule="auto"/>
              <w:jc w:val="center"/>
              <w:rPr>
                <w:rFonts w:ascii="宋体" w:eastAsia="宋体" w:hAnsi="宋体"/>
                <w:sz w:val="20"/>
              </w:rPr>
            </w:pPr>
            <w:r>
              <w:rPr>
                <w:rFonts w:ascii="宋体" w:eastAsia="宋体" w:hAnsi="宋体" w:hint="eastAsia"/>
                <w:sz w:val="20"/>
              </w:rPr>
              <w:t>应急任务完成情况（</w:t>
            </w:r>
            <w:r>
              <w:rPr>
                <w:rFonts w:ascii="宋体" w:eastAsia="宋体" w:hAnsi="宋体"/>
                <w:sz w:val="20"/>
              </w:rPr>
              <w:t>10</w:t>
            </w:r>
            <w:r>
              <w:rPr>
                <w:rFonts w:ascii="宋体" w:eastAsia="宋体" w:hAnsi="宋体" w:hint="eastAsia"/>
                <w:sz w:val="20"/>
              </w:rPr>
              <w:t>分）</w:t>
            </w:r>
          </w:p>
        </w:tc>
        <w:tc>
          <w:tcPr>
            <w:tcW w:w="2338" w:type="pct"/>
          </w:tcPr>
          <w:p w:rsidR="0048346A" w:rsidRDefault="003C503E">
            <w:pPr>
              <w:pStyle w:val="af4"/>
              <w:numPr>
                <w:ilvl w:val="0"/>
                <w:numId w:val="22"/>
              </w:numPr>
              <w:adjustRightInd w:val="0"/>
              <w:snapToGrid w:val="0"/>
              <w:spacing w:line="360" w:lineRule="auto"/>
              <w:ind w:firstLineChars="0"/>
              <w:jc w:val="left"/>
              <w:rPr>
                <w:rFonts w:ascii="宋体" w:eastAsia="宋体" w:hAnsi="宋体"/>
                <w:sz w:val="20"/>
              </w:rPr>
            </w:pPr>
            <w:r>
              <w:rPr>
                <w:rFonts w:ascii="宋体" w:eastAsia="宋体" w:hAnsi="宋体"/>
                <w:sz w:val="20"/>
              </w:rPr>
              <w:t>突发</w:t>
            </w:r>
            <w:r>
              <w:rPr>
                <w:rFonts w:ascii="宋体" w:eastAsia="宋体" w:hAnsi="宋体" w:hint="eastAsia"/>
                <w:sz w:val="20"/>
              </w:rPr>
              <w:t>暴风雨等</w:t>
            </w:r>
            <w:r>
              <w:rPr>
                <w:rFonts w:ascii="宋体" w:eastAsia="宋体" w:hAnsi="宋体"/>
                <w:sz w:val="20"/>
              </w:rPr>
              <w:t>特殊天气应急</w:t>
            </w:r>
            <w:r>
              <w:rPr>
                <w:rFonts w:ascii="宋体" w:eastAsia="宋体" w:hAnsi="宋体" w:hint="eastAsia"/>
                <w:sz w:val="20"/>
              </w:rPr>
              <w:t>抢险</w:t>
            </w:r>
            <w:r>
              <w:rPr>
                <w:rFonts w:ascii="宋体" w:eastAsia="宋体" w:hAnsi="宋体"/>
                <w:sz w:val="20"/>
              </w:rPr>
              <w:t>不及时</w:t>
            </w:r>
            <w:r>
              <w:rPr>
                <w:rFonts w:ascii="宋体" w:eastAsia="宋体" w:hAnsi="宋体" w:hint="eastAsia"/>
                <w:sz w:val="20"/>
              </w:rPr>
              <w:t>（</w:t>
            </w:r>
            <w:r>
              <w:rPr>
                <w:rFonts w:ascii="宋体" w:eastAsia="宋体" w:hAnsi="宋体"/>
                <w:sz w:val="20"/>
              </w:rPr>
              <w:t>-5</w:t>
            </w:r>
            <w:r>
              <w:rPr>
                <w:rFonts w:ascii="宋体" w:eastAsia="宋体" w:hAnsi="宋体" w:hint="eastAsia"/>
                <w:sz w:val="20"/>
              </w:rPr>
              <w:t>分）</w:t>
            </w:r>
          </w:p>
          <w:p w:rsidR="0048346A" w:rsidRDefault="003C503E">
            <w:pPr>
              <w:pStyle w:val="af4"/>
              <w:numPr>
                <w:ilvl w:val="0"/>
                <w:numId w:val="22"/>
              </w:numPr>
              <w:adjustRightInd w:val="0"/>
              <w:snapToGrid w:val="0"/>
              <w:spacing w:line="360" w:lineRule="auto"/>
              <w:ind w:firstLineChars="0"/>
              <w:jc w:val="left"/>
              <w:rPr>
                <w:rFonts w:ascii="宋体" w:eastAsia="宋体" w:hAnsi="宋体"/>
                <w:sz w:val="20"/>
              </w:rPr>
            </w:pPr>
            <w:r>
              <w:rPr>
                <w:rFonts w:ascii="宋体" w:eastAsia="宋体" w:hAnsi="宋体"/>
                <w:sz w:val="20"/>
              </w:rPr>
              <w:t>不配合采购人完成各类迎检、各项中心任务</w:t>
            </w:r>
            <w:r>
              <w:rPr>
                <w:rFonts w:ascii="宋体" w:eastAsia="宋体" w:hAnsi="宋体" w:hint="eastAsia"/>
                <w:sz w:val="20"/>
              </w:rPr>
              <w:t>（</w:t>
            </w:r>
            <w:r>
              <w:rPr>
                <w:rFonts w:ascii="宋体" w:eastAsia="宋体" w:hAnsi="宋体"/>
                <w:sz w:val="20"/>
              </w:rPr>
              <w:t>-5</w:t>
            </w:r>
            <w:r>
              <w:rPr>
                <w:rFonts w:ascii="宋体" w:eastAsia="宋体" w:hAnsi="宋体" w:hint="eastAsia"/>
                <w:sz w:val="20"/>
              </w:rPr>
              <w:t>分）</w:t>
            </w:r>
          </w:p>
        </w:tc>
        <w:tc>
          <w:tcPr>
            <w:tcW w:w="1428" w:type="pct"/>
          </w:tcPr>
          <w:p w:rsidR="0048346A" w:rsidRDefault="0048346A">
            <w:pPr>
              <w:adjustRightInd w:val="0"/>
              <w:snapToGrid w:val="0"/>
              <w:spacing w:line="360" w:lineRule="auto"/>
              <w:jc w:val="left"/>
              <w:rPr>
                <w:rFonts w:ascii="宋体" w:eastAsia="宋体" w:hAnsi="宋体"/>
              </w:rPr>
            </w:pPr>
          </w:p>
        </w:tc>
        <w:tc>
          <w:tcPr>
            <w:tcW w:w="454" w:type="pct"/>
          </w:tcPr>
          <w:p w:rsidR="0048346A" w:rsidRDefault="0048346A">
            <w:pPr>
              <w:adjustRightInd w:val="0"/>
              <w:snapToGrid w:val="0"/>
              <w:spacing w:line="360" w:lineRule="auto"/>
              <w:jc w:val="left"/>
              <w:rPr>
                <w:rFonts w:ascii="宋体" w:eastAsia="宋体" w:hAnsi="宋体"/>
              </w:rPr>
            </w:pPr>
          </w:p>
        </w:tc>
      </w:tr>
      <w:tr w:rsidR="0048346A">
        <w:tc>
          <w:tcPr>
            <w:tcW w:w="780" w:type="pct"/>
            <w:gridSpan w:val="2"/>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sz w:val="20"/>
              </w:rPr>
              <w:t>养护资料</w:t>
            </w:r>
            <w:r>
              <w:rPr>
                <w:rFonts w:ascii="宋体" w:eastAsia="宋体" w:hAnsi="宋体" w:hint="eastAsia"/>
                <w:sz w:val="20"/>
              </w:rPr>
              <w:t>（</w:t>
            </w:r>
            <w:r>
              <w:rPr>
                <w:rFonts w:ascii="宋体" w:eastAsia="宋体" w:hAnsi="宋体"/>
                <w:sz w:val="20"/>
              </w:rPr>
              <w:t>10</w:t>
            </w:r>
            <w:r>
              <w:rPr>
                <w:rFonts w:ascii="宋体" w:eastAsia="宋体" w:hAnsi="宋体" w:hint="eastAsia"/>
                <w:sz w:val="20"/>
              </w:rPr>
              <w:t>分）</w:t>
            </w:r>
          </w:p>
        </w:tc>
        <w:tc>
          <w:tcPr>
            <w:tcW w:w="2338" w:type="pct"/>
          </w:tcPr>
          <w:p w:rsidR="0048346A" w:rsidRDefault="003C503E">
            <w:pPr>
              <w:pStyle w:val="af4"/>
              <w:numPr>
                <w:ilvl w:val="0"/>
                <w:numId w:val="23"/>
              </w:numPr>
              <w:adjustRightInd w:val="0"/>
              <w:snapToGrid w:val="0"/>
              <w:spacing w:line="360" w:lineRule="auto"/>
              <w:ind w:firstLineChars="0"/>
              <w:jc w:val="left"/>
              <w:rPr>
                <w:rFonts w:ascii="宋体" w:eastAsia="宋体" w:hAnsi="宋体"/>
                <w:sz w:val="20"/>
              </w:rPr>
            </w:pPr>
            <w:r>
              <w:rPr>
                <w:rFonts w:ascii="宋体" w:eastAsia="宋体" w:hAnsi="宋体"/>
                <w:sz w:val="20"/>
              </w:rPr>
              <w:t>不按时提交养护资料，每超过</w:t>
            </w:r>
            <w:r>
              <w:rPr>
                <w:rFonts w:ascii="宋体" w:eastAsia="宋体" w:hAnsi="宋体"/>
                <w:sz w:val="20"/>
              </w:rPr>
              <w:t>1</w:t>
            </w:r>
            <w:r>
              <w:rPr>
                <w:rFonts w:ascii="宋体" w:eastAsia="宋体" w:hAnsi="宋体"/>
                <w:sz w:val="20"/>
              </w:rPr>
              <w:t>天（</w:t>
            </w:r>
            <w:r>
              <w:rPr>
                <w:rFonts w:ascii="宋体" w:eastAsia="宋体" w:hAnsi="宋体"/>
                <w:sz w:val="20"/>
              </w:rPr>
              <w:t>-2</w:t>
            </w:r>
            <w:r>
              <w:rPr>
                <w:rFonts w:ascii="宋体" w:eastAsia="宋体" w:hAnsi="宋体"/>
                <w:sz w:val="20"/>
              </w:rPr>
              <w:t>分），按日累计</w:t>
            </w:r>
          </w:p>
          <w:p w:rsidR="0048346A" w:rsidRDefault="003C503E">
            <w:pPr>
              <w:pStyle w:val="af4"/>
              <w:numPr>
                <w:ilvl w:val="0"/>
                <w:numId w:val="23"/>
              </w:numPr>
              <w:adjustRightInd w:val="0"/>
              <w:snapToGrid w:val="0"/>
              <w:spacing w:line="360" w:lineRule="auto"/>
              <w:ind w:firstLineChars="0"/>
              <w:jc w:val="left"/>
              <w:rPr>
                <w:rFonts w:ascii="宋体" w:eastAsia="宋体" w:hAnsi="宋体"/>
                <w:sz w:val="20"/>
              </w:rPr>
            </w:pPr>
            <w:r>
              <w:rPr>
                <w:rFonts w:ascii="宋体" w:eastAsia="宋体" w:hAnsi="宋体"/>
                <w:sz w:val="20"/>
              </w:rPr>
              <w:t>养护资料内容不真实</w:t>
            </w:r>
            <w:r>
              <w:rPr>
                <w:rFonts w:ascii="宋体" w:eastAsia="宋体" w:hAnsi="宋体"/>
                <w:sz w:val="20"/>
              </w:rPr>
              <w:t>,</w:t>
            </w:r>
            <w:r>
              <w:rPr>
                <w:rFonts w:ascii="宋体" w:eastAsia="宋体" w:hAnsi="宋体"/>
                <w:sz w:val="20"/>
              </w:rPr>
              <w:t>与实际工作内容不符（</w:t>
            </w:r>
            <w:r>
              <w:rPr>
                <w:rFonts w:ascii="宋体" w:eastAsia="宋体" w:hAnsi="宋体"/>
                <w:sz w:val="20"/>
              </w:rPr>
              <w:t>-2</w:t>
            </w:r>
            <w:r>
              <w:rPr>
                <w:rFonts w:ascii="宋体" w:eastAsia="宋体" w:hAnsi="宋体"/>
                <w:sz w:val="20"/>
              </w:rPr>
              <w:t>分）</w:t>
            </w:r>
          </w:p>
          <w:p w:rsidR="0048346A" w:rsidRDefault="003C503E">
            <w:pPr>
              <w:pStyle w:val="af4"/>
              <w:numPr>
                <w:ilvl w:val="0"/>
                <w:numId w:val="23"/>
              </w:numPr>
              <w:adjustRightInd w:val="0"/>
              <w:snapToGrid w:val="0"/>
              <w:spacing w:line="360" w:lineRule="auto"/>
              <w:ind w:firstLineChars="0"/>
              <w:jc w:val="left"/>
              <w:rPr>
                <w:rFonts w:ascii="宋体" w:eastAsia="宋体" w:hAnsi="宋体"/>
                <w:sz w:val="20"/>
              </w:rPr>
            </w:pPr>
            <w:r>
              <w:rPr>
                <w:rFonts w:ascii="宋体" w:eastAsia="宋体" w:hAnsi="宋体"/>
                <w:sz w:val="20"/>
              </w:rPr>
              <w:t>已按要求时间上交养护资料，但存在明显问题需要重新更改的，一律视为不按时提交。参照第</w:t>
            </w:r>
            <w:r>
              <w:rPr>
                <w:rFonts w:ascii="宋体" w:eastAsia="宋体" w:hAnsi="宋体"/>
                <w:sz w:val="20"/>
              </w:rPr>
              <w:t>①</w:t>
            </w:r>
            <w:r>
              <w:rPr>
                <w:rFonts w:ascii="宋体" w:eastAsia="宋体" w:hAnsi="宋体"/>
                <w:sz w:val="20"/>
              </w:rPr>
              <w:t>点扣分</w:t>
            </w:r>
          </w:p>
          <w:p w:rsidR="0048346A" w:rsidRDefault="003C503E">
            <w:pPr>
              <w:pStyle w:val="af4"/>
              <w:numPr>
                <w:ilvl w:val="0"/>
                <w:numId w:val="23"/>
              </w:numPr>
              <w:adjustRightInd w:val="0"/>
              <w:snapToGrid w:val="0"/>
              <w:spacing w:line="360" w:lineRule="auto"/>
              <w:ind w:firstLineChars="0"/>
              <w:jc w:val="left"/>
              <w:rPr>
                <w:rFonts w:ascii="宋体" w:eastAsia="宋体" w:hAnsi="宋体"/>
              </w:rPr>
            </w:pPr>
            <w:r>
              <w:rPr>
                <w:rFonts w:ascii="宋体" w:eastAsia="宋体" w:hAnsi="宋体" w:hint="eastAsia"/>
                <w:sz w:val="20"/>
              </w:rPr>
              <w:t>其他未按合同要求及医院管理要求提交资料的（</w:t>
            </w:r>
            <w:r>
              <w:rPr>
                <w:rFonts w:ascii="宋体" w:eastAsia="宋体" w:hAnsi="宋体"/>
                <w:sz w:val="20"/>
              </w:rPr>
              <w:t>-2</w:t>
            </w:r>
            <w:r>
              <w:rPr>
                <w:rFonts w:ascii="宋体" w:eastAsia="宋体" w:hAnsi="宋体" w:hint="eastAsia"/>
                <w:sz w:val="20"/>
              </w:rPr>
              <w:t>分）</w:t>
            </w:r>
          </w:p>
        </w:tc>
        <w:tc>
          <w:tcPr>
            <w:tcW w:w="1428" w:type="pct"/>
          </w:tcPr>
          <w:p w:rsidR="0048346A" w:rsidRDefault="0048346A">
            <w:pPr>
              <w:adjustRightInd w:val="0"/>
              <w:snapToGrid w:val="0"/>
              <w:spacing w:line="360" w:lineRule="auto"/>
              <w:jc w:val="center"/>
              <w:rPr>
                <w:rFonts w:ascii="宋体" w:eastAsia="宋体" w:hAnsi="宋体"/>
              </w:rPr>
            </w:pPr>
          </w:p>
        </w:tc>
        <w:tc>
          <w:tcPr>
            <w:tcW w:w="454" w:type="pct"/>
          </w:tcPr>
          <w:p w:rsidR="0048346A" w:rsidRDefault="0048346A">
            <w:pPr>
              <w:adjustRightInd w:val="0"/>
              <w:snapToGrid w:val="0"/>
              <w:spacing w:line="360" w:lineRule="auto"/>
              <w:jc w:val="left"/>
              <w:rPr>
                <w:rFonts w:ascii="宋体" w:eastAsia="宋体" w:hAnsi="宋体"/>
              </w:rPr>
            </w:pPr>
          </w:p>
        </w:tc>
      </w:tr>
      <w:tr w:rsidR="0048346A">
        <w:tc>
          <w:tcPr>
            <w:tcW w:w="4546" w:type="pct"/>
            <w:gridSpan w:val="4"/>
            <w:vAlign w:val="center"/>
          </w:tcPr>
          <w:p w:rsidR="0048346A" w:rsidRDefault="003C503E">
            <w:pPr>
              <w:adjustRightInd w:val="0"/>
              <w:snapToGrid w:val="0"/>
              <w:spacing w:line="360" w:lineRule="auto"/>
              <w:jc w:val="center"/>
              <w:rPr>
                <w:rFonts w:ascii="宋体" w:eastAsia="宋体" w:hAnsi="宋体"/>
              </w:rPr>
            </w:pPr>
            <w:r>
              <w:rPr>
                <w:rFonts w:ascii="宋体" w:eastAsia="宋体" w:hAnsi="宋体" w:hint="eastAsia"/>
                <w:sz w:val="20"/>
              </w:rPr>
              <w:t>合计</w:t>
            </w:r>
          </w:p>
        </w:tc>
        <w:tc>
          <w:tcPr>
            <w:tcW w:w="454" w:type="pct"/>
          </w:tcPr>
          <w:p w:rsidR="0048346A" w:rsidRDefault="0048346A">
            <w:pPr>
              <w:adjustRightInd w:val="0"/>
              <w:snapToGrid w:val="0"/>
              <w:spacing w:line="360" w:lineRule="auto"/>
              <w:jc w:val="left"/>
              <w:rPr>
                <w:rFonts w:ascii="宋体" w:eastAsia="宋体" w:hAnsi="宋体"/>
              </w:rPr>
            </w:pPr>
          </w:p>
        </w:tc>
      </w:tr>
    </w:tbl>
    <w:p w:rsidR="0048346A" w:rsidRDefault="0048346A">
      <w:pPr>
        <w:widowControl/>
        <w:adjustRightInd w:val="0"/>
        <w:snapToGrid w:val="0"/>
        <w:spacing w:line="360" w:lineRule="auto"/>
        <w:jc w:val="left"/>
        <w:rPr>
          <w:rFonts w:ascii="宋体" w:eastAsia="宋体" w:hAnsi="宋体" w:cs="宋体"/>
          <w:sz w:val="24"/>
          <w:szCs w:val="24"/>
        </w:rPr>
      </w:pPr>
    </w:p>
    <w:p w:rsidR="0048346A" w:rsidRDefault="0048346A"/>
    <w:sectPr w:rsidR="004834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A7CBAEC"/>
    <w:multiLevelType w:val="singleLevel"/>
    <w:tmpl w:val="DA7CBAEC"/>
    <w:lvl w:ilvl="0">
      <w:start w:val="2"/>
      <w:numFmt w:val="chineseCounting"/>
      <w:suff w:val="nothing"/>
      <w:lvlText w:val="（%1）"/>
      <w:lvlJc w:val="left"/>
      <w:rPr>
        <w:rFonts w:hint="eastAsia"/>
      </w:rPr>
    </w:lvl>
  </w:abstractNum>
  <w:abstractNum w:abstractNumId="1" w15:restartNumberingAfterBreak="0">
    <w:nsid w:val="01DC0488"/>
    <w:multiLevelType w:val="multilevel"/>
    <w:tmpl w:val="01DC0488"/>
    <w:lvl w:ilvl="0">
      <w:start w:val="1"/>
      <w:numFmt w:val="decimal"/>
      <w:suff w:val="nothing"/>
      <w:lvlText w:val="(%1)"/>
      <w:lvlJc w:val="left"/>
      <w:pPr>
        <w:ind w:left="0" w:firstLine="400"/>
      </w:pPr>
      <w:rPr>
        <w:rFonts w:ascii="宋体" w:eastAsia="宋体" w:hAnsi="宋体" w:hint="eastAsia"/>
      </w:rPr>
    </w:lvl>
    <w:lvl w:ilvl="1">
      <w:start w:val="1"/>
      <w:numFmt w:val="decimal"/>
      <w:lvlText w:val="（%2）"/>
      <w:lvlJc w:val="left"/>
      <w:pPr>
        <w:ind w:left="1620" w:hanging="720"/>
      </w:pPr>
      <w:rPr>
        <w:rFonts w:hint="default"/>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15:restartNumberingAfterBreak="0">
    <w:nsid w:val="0CC87464"/>
    <w:multiLevelType w:val="multilevel"/>
    <w:tmpl w:val="0CC87464"/>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D2755F8"/>
    <w:multiLevelType w:val="multilevel"/>
    <w:tmpl w:val="0D2755F8"/>
    <w:lvl w:ilvl="0">
      <w:start w:val="1"/>
      <w:numFmt w:val="japaneseCounting"/>
      <w:lvlText w:val="（%1）"/>
      <w:lvlJc w:val="left"/>
      <w:pPr>
        <w:ind w:left="1238" w:hanging="756"/>
      </w:pPr>
      <w:rPr>
        <w:rFonts w:hint="default"/>
      </w:rPr>
    </w:lvl>
    <w:lvl w:ilvl="1">
      <w:start w:val="1"/>
      <w:numFmt w:val="decimal"/>
      <w:lvlText w:val="%2、"/>
      <w:lvlJc w:val="left"/>
      <w:pPr>
        <w:ind w:left="1622" w:hanging="720"/>
      </w:pPr>
      <w:rPr>
        <w:rFonts w:hint="default"/>
      </w:r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D354E14"/>
    <w:multiLevelType w:val="multilevel"/>
    <w:tmpl w:val="0D354E14"/>
    <w:lvl w:ilvl="0">
      <w:start w:val="1"/>
      <w:numFmt w:val="chineseCountingThousand"/>
      <w:suff w:val="nothing"/>
      <w:lvlText w:val="%1、"/>
      <w:lvlJc w:val="left"/>
      <w:pPr>
        <w:ind w:left="0" w:firstLine="510"/>
      </w:pPr>
      <w:rPr>
        <w:rFonts w:hint="eastAsia"/>
        <w:lang w:val="en-US"/>
      </w:rPr>
    </w:lvl>
    <w:lvl w:ilvl="1">
      <w:start w:val="1"/>
      <w:numFmt w:val="lowerLetter"/>
      <w:lvlText w:val="%2)"/>
      <w:lvlJc w:val="left"/>
      <w:pPr>
        <w:ind w:left="1320" w:hanging="420"/>
      </w:pPr>
      <w:rPr>
        <w:rFonts w:hint="eastAsia"/>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5" w15:restartNumberingAfterBreak="0">
    <w:nsid w:val="14203812"/>
    <w:multiLevelType w:val="multilevel"/>
    <w:tmpl w:val="14203812"/>
    <w:lvl w:ilvl="0">
      <w:start w:val="1"/>
      <w:numFmt w:val="decimal"/>
      <w:lvlText w:val="(%1)"/>
      <w:lvlJc w:val="left"/>
      <w:pPr>
        <w:ind w:left="420" w:hanging="420"/>
      </w:pPr>
      <w:rPr>
        <w:rFonts w:hint="eastAsia"/>
      </w:rPr>
    </w:lvl>
    <w:lvl w:ilvl="1">
      <w:start w:val="1"/>
      <w:numFmt w:val="decimal"/>
      <w:suff w:val="nothing"/>
      <w:lvlText w:val="(%2)"/>
      <w:lvlJc w:val="left"/>
      <w:pPr>
        <w:ind w:left="0" w:firstLine="400"/>
      </w:pPr>
      <w:rPr>
        <w:rFonts w:ascii="宋体" w:eastAsia="宋体" w:hAnsi="宋体" w:hint="eastAsia"/>
        <w:sz w:val="24"/>
        <w:szCs w:val="24"/>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29DB6376"/>
    <w:multiLevelType w:val="multilevel"/>
    <w:tmpl w:val="29DB6376"/>
    <w:lvl w:ilvl="0">
      <w:start w:val="11"/>
      <w:numFmt w:val="decimal"/>
      <w:suff w:val="nothing"/>
      <w:lvlText w:val="(%1)"/>
      <w:lvlJc w:val="left"/>
      <w:pPr>
        <w:ind w:left="0" w:firstLine="400"/>
      </w:pPr>
      <w:rPr>
        <w:rFonts w:ascii="宋体" w:eastAsia="宋体" w:hAnsi="宋体" w:hint="eastAsia"/>
      </w:rPr>
    </w:lvl>
    <w:lvl w:ilvl="1">
      <w:start w:val="1"/>
      <w:numFmt w:val="decimal"/>
      <w:lvlText w:val="（%2）"/>
      <w:lvlJc w:val="left"/>
      <w:pPr>
        <w:ind w:left="1620" w:hanging="720"/>
      </w:pPr>
      <w:rPr>
        <w:rFonts w:hint="default"/>
      </w:rPr>
    </w:lvl>
    <w:lvl w:ilvl="2">
      <w:start w:val="1"/>
      <w:numFmt w:val="lowerRoman"/>
      <w:lvlText w:val="%3."/>
      <w:lvlJc w:val="right"/>
      <w:pPr>
        <w:ind w:left="1740" w:hanging="420"/>
      </w:pPr>
      <w:rPr>
        <w:rFonts w:hint="eastAsia"/>
      </w:rPr>
    </w:lvl>
    <w:lvl w:ilvl="3">
      <w:start w:val="1"/>
      <w:numFmt w:val="decimal"/>
      <w:lvlText w:val="%4."/>
      <w:lvlJc w:val="left"/>
      <w:pPr>
        <w:ind w:left="2160" w:hanging="420"/>
      </w:pPr>
      <w:rPr>
        <w:rFonts w:hint="eastAsia"/>
      </w:rPr>
    </w:lvl>
    <w:lvl w:ilvl="4">
      <w:start w:val="1"/>
      <w:numFmt w:val="lowerLetter"/>
      <w:lvlText w:val="%5)"/>
      <w:lvlJc w:val="left"/>
      <w:pPr>
        <w:ind w:left="2580" w:hanging="420"/>
      </w:pPr>
      <w:rPr>
        <w:rFonts w:hint="eastAsia"/>
      </w:rPr>
    </w:lvl>
    <w:lvl w:ilvl="5">
      <w:start w:val="1"/>
      <w:numFmt w:val="lowerRoman"/>
      <w:lvlText w:val="%6."/>
      <w:lvlJc w:val="right"/>
      <w:pPr>
        <w:ind w:left="3000" w:hanging="420"/>
      </w:pPr>
      <w:rPr>
        <w:rFonts w:hint="eastAsia"/>
      </w:rPr>
    </w:lvl>
    <w:lvl w:ilvl="6">
      <w:start w:val="1"/>
      <w:numFmt w:val="decimal"/>
      <w:lvlText w:val="%7."/>
      <w:lvlJc w:val="left"/>
      <w:pPr>
        <w:ind w:left="3420" w:hanging="420"/>
      </w:pPr>
      <w:rPr>
        <w:rFonts w:hint="eastAsia"/>
      </w:rPr>
    </w:lvl>
    <w:lvl w:ilvl="7">
      <w:start w:val="1"/>
      <w:numFmt w:val="lowerLetter"/>
      <w:lvlText w:val="%8)"/>
      <w:lvlJc w:val="left"/>
      <w:pPr>
        <w:ind w:left="3840" w:hanging="420"/>
      </w:pPr>
      <w:rPr>
        <w:rFonts w:hint="eastAsia"/>
      </w:rPr>
    </w:lvl>
    <w:lvl w:ilvl="8">
      <w:start w:val="1"/>
      <w:numFmt w:val="lowerRoman"/>
      <w:lvlText w:val="%9."/>
      <w:lvlJc w:val="right"/>
      <w:pPr>
        <w:ind w:left="4260" w:hanging="420"/>
      </w:pPr>
      <w:rPr>
        <w:rFonts w:hint="eastAsia"/>
      </w:rPr>
    </w:lvl>
  </w:abstractNum>
  <w:abstractNum w:abstractNumId="7" w15:restartNumberingAfterBreak="0">
    <w:nsid w:val="2AA52D2E"/>
    <w:multiLevelType w:val="multilevel"/>
    <w:tmpl w:val="2AA52D2E"/>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2CE92AC6"/>
    <w:multiLevelType w:val="multilevel"/>
    <w:tmpl w:val="2CE92AC6"/>
    <w:lvl w:ilvl="0">
      <w:start w:val="1"/>
      <w:numFmt w:val="decimal"/>
      <w:suff w:val="space"/>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2D8749E5"/>
    <w:multiLevelType w:val="multilevel"/>
    <w:tmpl w:val="2D8749E5"/>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F1D25C0"/>
    <w:multiLevelType w:val="multilevel"/>
    <w:tmpl w:val="2F1D25C0"/>
    <w:lvl w:ilvl="0">
      <w:start w:val="1"/>
      <w:numFmt w:val="decimal"/>
      <w:suff w:val="nothing"/>
      <w:lvlText w:val="(%1)"/>
      <w:lvlJc w:val="left"/>
      <w:pPr>
        <w:ind w:left="0" w:firstLine="40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304C13D2"/>
    <w:multiLevelType w:val="multilevel"/>
    <w:tmpl w:val="304C13D2"/>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1264AC4"/>
    <w:multiLevelType w:val="multilevel"/>
    <w:tmpl w:val="31264AC4"/>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15:restartNumberingAfterBreak="0">
    <w:nsid w:val="3AD54D06"/>
    <w:multiLevelType w:val="multilevel"/>
    <w:tmpl w:val="3AD54D06"/>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3B7E143B"/>
    <w:multiLevelType w:val="multilevel"/>
    <w:tmpl w:val="3B7E143B"/>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pStyle w:val="30"/>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15" w15:restartNumberingAfterBreak="0">
    <w:nsid w:val="413D0E89"/>
    <w:multiLevelType w:val="multilevel"/>
    <w:tmpl w:val="413D0E89"/>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48B34D44"/>
    <w:multiLevelType w:val="multilevel"/>
    <w:tmpl w:val="48B34D44"/>
    <w:lvl w:ilvl="0">
      <w:start w:val="1"/>
      <w:numFmt w:val="decimal"/>
      <w:suff w:val="nothing"/>
      <w:lvlText w:val="%1、"/>
      <w:lvlJc w:val="left"/>
      <w:pPr>
        <w:ind w:left="0" w:firstLine="40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7" w15:restartNumberingAfterBreak="0">
    <w:nsid w:val="4C272BA8"/>
    <w:multiLevelType w:val="multilevel"/>
    <w:tmpl w:val="4C272BA8"/>
    <w:lvl w:ilvl="0">
      <w:start w:val="1"/>
      <w:numFmt w:val="decimal"/>
      <w:lvlText w:val="(%1)"/>
      <w:lvlJc w:val="left"/>
      <w:pPr>
        <w:ind w:left="900" w:hanging="420"/>
      </w:pPr>
      <w:rPr>
        <w:rFonts w:ascii="宋体" w:eastAsia="宋体" w:hAnsi="宋体" w:hint="eastAsia"/>
      </w:rPr>
    </w:lvl>
    <w:lvl w:ilvl="1">
      <w:start w:val="1"/>
      <w:numFmt w:val="decimal"/>
      <w:suff w:val="nothing"/>
      <w:lvlText w:val="(%2)"/>
      <w:lvlJc w:val="left"/>
      <w:pPr>
        <w:ind w:left="-116" w:firstLine="400"/>
      </w:pPr>
      <w:rPr>
        <w:rFonts w:ascii="宋体" w:eastAsia="宋体" w:hAnsi="宋体" w:hint="eastAsia"/>
      </w:r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8" w15:restartNumberingAfterBreak="0">
    <w:nsid w:val="6B561D8D"/>
    <w:multiLevelType w:val="multilevel"/>
    <w:tmpl w:val="6B561D8D"/>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71022EFF"/>
    <w:multiLevelType w:val="multilevel"/>
    <w:tmpl w:val="71022EFF"/>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7DD93773"/>
    <w:multiLevelType w:val="multilevel"/>
    <w:tmpl w:val="7DD93773"/>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1" w15:restartNumberingAfterBreak="0">
    <w:nsid w:val="7F856B07"/>
    <w:multiLevelType w:val="multilevel"/>
    <w:tmpl w:val="7F856B07"/>
    <w:lvl w:ilvl="0">
      <w:start w:val="1"/>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4"/>
  </w:num>
  <w:num w:numId="2">
    <w:abstractNumId w:val="4"/>
  </w:num>
  <w:num w:numId="3">
    <w:abstractNumId w:val="0"/>
  </w:num>
  <w:num w:numId="4">
    <w:abstractNumId w:val="3"/>
  </w:num>
  <w:num w:numId="5">
    <w:abstractNumId w:val="20"/>
  </w:num>
  <w:num w:numId="6">
    <w:abstractNumId w:val="1"/>
  </w:num>
  <w:num w:numId="7">
    <w:abstractNumId w:val="5"/>
  </w:num>
  <w:num w:numId="8">
    <w:abstractNumId w:val="6"/>
  </w:num>
  <w:num w:numId="9">
    <w:abstractNumId w:val="17"/>
  </w:num>
  <w:num w:numId="10">
    <w:abstractNumId w:val="16"/>
  </w:num>
  <w:num w:numId="11">
    <w:abstractNumId w:val="20"/>
    <w:lvlOverride w:ilvl="0">
      <w:lvl w:ilvl="0">
        <w:start w:val="1"/>
        <w:numFmt w:val="decimal"/>
        <w:suff w:val="nothing"/>
        <w:lvlText w:val="%1、"/>
        <w:lvlJc w:val="left"/>
        <w:pPr>
          <w:ind w:left="0" w:firstLine="40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12">
    <w:abstractNumId w:val="10"/>
  </w:num>
  <w:num w:numId="13">
    <w:abstractNumId w:val="8"/>
  </w:num>
  <w:num w:numId="14">
    <w:abstractNumId w:val="21"/>
  </w:num>
  <w:num w:numId="15">
    <w:abstractNumId w:val="2"/>
  </w:num>
  <w:num w:numId="16">
    <w:abstractNumId w:val="13"/>
  </w:num>
  <w:num w:numId="17">
    <w:abstractNumId w:val="15"/>
  </w:num>
  <w:num w:numId="18">
    <w:abstractNumId w:val="7"/>
  </w:num>
  <w:num w:numId="19">
    <w:abstractNumId w:val="11"/>
  </w:num>
  <w:num w:numId="20">
    <w:abstractNumId w:val="9"/>
  </w:num>
  <w:num w:numId="21">
    <w:abstractNumId w:val="19"/>
  </w:num>
  <w:num w:numId="22">
    <w:abstractNumId w:val="18"/>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E0YjQ3ZTNiMGU5ODMwMGM0YjEzOTQ4NzBiZmUwYjMifQ=="/>
    <w:docVar w:name="KGWebUrl" w:val="http://10.2.240.65:8888/seeyon/kgOfficeServlet?tolen=83ffe0e8265497edfcef2a9d4e2041c2&amp;tko=KINGGRID_JSAPI&amp;m=s"/>
  </w:docVars>
  <w:rsids>
    <w:rsidRoot w:val="00107C94"/>
    <w:rsid w:val="9DB60DE9"/>
    <w:rsid w:val="A3B754DF"/>
    <w:rsid w:val="ADFF45CE"/>
    <w:rsid w:val="BAF997EA"/>
    <w:rsid w:val="BEFFC594"/>
    <w:rsid w:val="BFFEEE5D"/>
    <w:rsid w:val="DFAEA70B"/>
    <w:rsid w:val="DFD7F475"/>
    <w:rsid w:val="DFEDB34D"/>
    <w:rsid w:val="E779DCA5"/>
    <w:rsid w:val="ED7FFBF2"/>
    <w:rsid w:val="EDFBEB31"/>
    <w:rsid w:val="EFF2D165"/>
    <w:rsid w:val="F167EC37"/>
    <w:rsid w:val="F35B25E1"/>
    <w:rsid w:val="F553354E"/>
    <w:rsid w:val="F76F34CA"/>
    <w:rsid w:val="F7B77649"/>
    <w:rsid w:val="F7D525FE"/>
    <w:rsid w:val="F7DEA3EC"/>
    <w:rsid w:val="F9FDFF75"/>
    <w:rsid w:val="FA9F17F5"/>
    <w:rsid w:val="FD7D10FE"/>
    <w:rsid w:val="FD9D9258"/>
    <w:rsid w:val="FDF6918A"/>
    <w:rsid w:val="FDFF8615"/>
    <w:rsid w:val="FE37B021"/>
    <w:rsid w:val="FEB60146"/>
    <w:rsid w:val="FF6F2ACD"/>
    <w:rsid w:val="FF7F23EE"/>
    <w:rsid w:val="FF9FF27D"/>
    <w:rsid w:val="FFAC897D"/>
    <w:rsid w:val="FFEBF726"/>
    <w:rsid w:val="FFEF4722"/>
    <w:rsid w:val="FFFEA887"/>
    <w:rsid w:val="FFFF02B6"/>
    <w:rsid w:val="FFFF452E"/>
    <w:rsid w:val="000000E8"/>
    <w:rsid w:val="00000A93"/>
    <w:rsid w:val="00000B60"/>
    <w:rsid w:val="0000672C"/>
    <w:rsid w:val="000069A4"/>
    <w:rsid w:val="00021AA2"/>
    <w:rsid w:val="00024551"/>
    <w:rsid w:val="00034D5C"/>
    <w:rsid w:val="0003663B"/>
    <w:rsid w:val="00037F77"/>
    <w:rsid w:val="000558B4"/>
    <w:rsid w:val="00065ABE"/>
    <w:rsid w:val="00075086"/>
    <w:rsid w:val="00083842"/>
    <w:rsid w:val="00083992"/>
    <w:rsid w:val="000841CF"/>
    <w:rsid w:val="00087C42"/>
    <w:rsid w:val="00092B98"/>
    <w:rsid w:val="000933D8"/>
    <w:rsid w:val="00095469"/>
    <w:rsid w:val="000A087F"/>
    <w:rsid w:val="000B26D3"/>
    <w:rsid w:val="000C5BC1"/>
    <w:rsid w:val="000C603A"/>
    <w:rsid w:val="000D2F58"/>
    <w:rsid w:val="000E0657"/>
    <w:rsid w:val="000E36A1"/>
    <w:rsid w:val="000E5271"/>
    <w:rsid w:val="000E529A"/>
    <w:rsid w:val="000E5494"/>
    <w:rsid w:val="000E5798"/>
    <w:rsid w:val="000F1473"/>
    <w:rsid w:val="000F30AA"/>
    <w:rsid w:val="000F573F"/>
    <w:rsid w:val="000F5E14"/>
    <w:rsid w:val="00100262"/>
    <w:rsid w:val="00100521"/>
    <w:rsid w:val="00101ECF"/>
    <w:rsid w:val="00107C94"/>
    <w:rsid w:val="00110849"/>
    <w:rsid w:val="00111716"/>
    <w:rsid w:val="001119DF"/>
    <w:rsid w:val="00125E67"/>
    <w:rsid w:val="00127642"/>
    <w:rsid w:val="00137655"/>
    <w:rsid w:val="00142D12"/>
    <w:rsid w:val="001431CA"/>
    <w:rsid w:val="0014759D"/>
    <w:rsid w:val="00151505"/>
    <w:rsid w:val="0015737E"/>
    <w:rsid w:val="00160446"/>
    <w:rsid w:val="001605EA"/>
    <w:rsid w:val="001617AB"/>
    <w:rsid w:val="00162308"/>
    <w:rsid w:val="001630EB"/>
    <w:rsid w:val="00164AC8"/>
    <w:rsid w:val="00165D9D"/>
    <w:rsid w:val="00166BAD"/>
    <w:rsid w:val="001702DD"/>
    <w:rsid w:val="0017090B"/>
    <w:rsid w:val="00172A1B"/>
    <w:rsid w:val="001765EA"/>
    <w:rsid w:val="00181884"/>
    <w:rsid w:val="001902BC"/>
    <w:rsid w:val="00194E87"/>
    <w:rsid w:val="00197F1E"/>
    <w:rsid w:val="001A0323"/>
    <w:rsid w:val="001A0337"/>
    <w:rsid w:val="001A119C"/>
    <w:rsid w:val="001A251F"/>
    <w:rsid w:val="001B1F15"/>
    <w:rsid w:val="001B3607"/>
    <w:rsid w:val="001B5B51"/>
    <w:rsid w:val="001B62E0"/>
    <w:rsid w:val="001D070D"/>
    <w:rsid w:val="001D0892"/>
    <w:rsid w:val="001E2694"/>
    <w:rsid w:val="001E275B"/>
    <w:rsid w:val="001E4812"/>
    <w:rsid w:val="001E661D"/>
    <w:rsid w:val="001E67AB"/>
    <w:rsid w:val="001F0208"/>
    <w:rsid w:val="001F132B"/>
    <w:rsid w:val="001F2A3F"/>
    <w:rsid w:val="001F3CB6"/>
    <w:rsid w:val="001F5225"/>
    <w:rsid w:val="002004BD"/>
    <w:rsid w:val="00200874"/>
    <w:rsid w:val="0020152F"/>
    <w:rsid w:val="002015B7"/>
    <w:rsid w:val="00204BB4"/>
    <w:rsid w:val="00205F25"/>
    <w:rsid w:val="002130B7"/>
    <w:rsid w:val="0023186B"/>
    <w:rsid w:val="002331C1"/>
    <w:rsid w:val="0023354B"/>
    <w:rsid w:val="002356DF"/>
    <w:rsid w:val="00247E27"/>
    <w:rsid w:val="00252B8D"/>
    <w:rsid w:val="002557E8"/>
    <w:rsid w:val="00256097"/>
    <w:rsid w:val="00260395"/>
    <w:rsid w:val="00264556"/>
    <w:rsid w:val="00266C0A"/>
    <w:rsid w:val="00271749"/>
    <w:rsid w:val="00274CC1"/>
    <w:rsid w:val="0027510D"/>
    <w:rsid w:val="00276002"/>
    <w:rsid w:val="00276375"/>
    <w:rsid w:val="0027779D"/>
    <w:rsid w:val="002828AE"/>
    <w:rsid w:val="00282A5D"/>
    <w:rsid w:val="00282EA2"/>
    <w:rsid w:val="00283A36"/>
    <w:rsid w:val="00297C0D"/>
    <w:rsid w:val="00297ECA"/>
    <w:rsid w:val="002A0EBD"/>
    <w:rsid w:val="002A148B"/>
    <w:rsid w:val="002A5C03"/>
    <w:rsid w:val="002A7A99"/>
    <w:rsid w:val="002B0A65"/>
    <w:rsid w:val="002B292C"/>
    <w:rsid w:val="002B685F"/>
    <w:rsid w:val="002B761A"/>
    <w:rsid w:val="002C7B06"/>
    <w:rsid w:val="002D179F"/>
    <w:rsid w:val="002D2BD7"/>
    <w:rsid w:val="002D405F"/>
    <w:rsid w:val="002D737F"/>
    <w:rsid w:val="002F128D"/>
    <w:rsid w:val="002F47A7"/>
    <w:rsid w:val="002F567E"/>
    <w:rsid w:val="002F7907"/>
    <w:rsid w:val="00300423"/>
    <w:rsid w:val="00305A27"/>
    <w:rsid w:val="00306F1A"/>
    <w:rsid w:val="003070E3"/>
    <w:rsid w:val="00310AC4"/>
    <w:rsid w:val="00315B18"/>
    <w:rsid w:val="0032180D"/>
    <w:rsid w:val="00327DDE"/>
    <w:rsid w:val="003307AC"/>
    <w:rsid w:val="003323B9"/>
    <w:rsid w:val="00332D4C"/>
    <w:rsid w:val="0034019A"/>
    <w:rsid w:val="0034183D"/>
    <w:rsid w:val="003610AA"/>
    <w:rsid w:val="0036260A"/>
    <w:rsid w:val="003645E9"/>
    <w:rsid w:val="00367B3C"/>
    <w:rsid w:val="00367CA7"/>
    <w:rsid w:val="003705BE"/>
    <w:rsid w:val="003732CC"/>
    <w:rsid w:val="00374BD2"/>
    <w:rsid w:val="003807C2"/>
    <w:rsid w:val="00384AEB"/>
    <w:rsid w:val="00390154"/>
    <w:rsid w:val="003A233E"/>
    <w:rsid w:val="003A2578"/>
    <w:rsid w:val="003A28AE"/>
    <w:rsid w:val="003B5C4B"/>
    <w:rsid w:val="003B5C97"/>
    <w:rsid w:val="003B67A9"/>
    <w:rsid w:val="003C3614"/>
    <w:rsid w:val="003C503E"/>
    <w:rsid w:val="003C5B90"/>
    <w:rsid w:val="003D0890"/>
    <w:rsid w:val="003D326F"/>
    <w:rsid w:val="003F03D2"/>
    <w:rsid w:val="003F0B11"/>
    <w:rsid w:val="003F14F6"/>
    <w:rsid w:val="003F3842"/>
    <w:rsid w:val="003F6506"/>
    <w:rsid w:val="003F70D0"/>
    <w:rsid w:val="00402728"/>
    <w:rsid w:val="0040543C"/>
    <w:rsid w:val="00421758"/>
    <w:rsid w:val="00425BC9"/>
    <w:rsid w:val="004430AE"/>
    <w:rsid w:val="00444CE3"/>
    <w:rsid w:val="00446683"/>
    <w:rsid w:val="00452799"/>
    <w:rsid w:val="00453AAA"/>
    <w:rsid w:val="00454980"/>
    <w:rsid w:val="00457720"/>
    <w:rsid w:val="00462451"/>
    <w:rsid w:val="004703A7"/>
    <w:rsid w:val="0047577E"/>
    <w:rsid w:val="00476B3A"/>
    <w:rsid w:val="004803A8"/>
    <w:rsid w:val="00482487"/>
    <w:rsid w:val="0048346A"/>
    <w:rsid w:val="00483854"/>
    <w:rsid w:val="00483867"/>
    <w:rsid w:val="00495277"/>
    <w:rsid w:val="00496B9E"/>
    <w:rsid w:val="0049702C"/>
    <w:rsid w:val="004A0EFF"/>
    <w:rsid w:val="004A3FBB"/>
    <w:rsid w:val="004A4EFD"/>
    <w:rsid w:val="004A5284"/>
    <w:rsid w:val="004A7293"/>
    <w:rsid w:val="004B20E9"/>
    <w:rsid w:val="004B359F"/>
    <w:rsid w:val="004B5AF9"/>
    <w:rsid w:val="004C3606"/>
    <w:rsid w:val="004C4640"/>
    <w:rsid w:val="004C6DDB"/>
    <w:rsid w:val="004D2C54"/>
    <w:rsid w:val="004E020A"/>
    <w:rsid w:val="004E2A38"/>
    <w:rsid w:val="00502DE6"/>
    <w:rsid w:val="005106AD"/>
    <w:rsid w:val="00522B5B"/>
    <w:rsid w:val="00543057"/>
    <w:rsid w:val="00544E52"/>
    <w:rsid w:val="005457AD"/>
    <w:rsid w:val="00546C1C"/>
    <w:rsid w:val="00550AFD"/>
    <w:rsid w:val="00554640"/>
    <w:rsid w:val="00562209"/>
    <w:rsid w:val="00564FE2"/>
    <w:rsid w:val="00571FDC"/>
    <w:rsid w:val="00575D11"/>
    <w:rsid w:val="0057667F"/>
    <w:rsid w:val="00583F16"/>
    <w:rsid w:val="005852F0"/>
    <w:rsid w:val="005933CD"/>
    <w:rsid w:val="005A01DE"/>
    <w:rsid w:val="005A0439"/>
    <w:rsid w:val="005A25DE"/>
    <w:rsid w:val="005A5AA0"/>
    <w:rsid w:val="005A6BC6"/>
    <w:rsid w:val="005A7CEB"/>
    <w:rsid w:val="005B21B3"/>
    <w:rsid w:val="005B3074"/>
    <w:rsid w:val="005C5E1F"/>
    <w:rsid w:val="005C5F62"/>
    <w:rsid w:val="005D13E1"/>
    <w:rsid w:val="005E3CCF"/>
    <w:rsid w:val="005F07D9"/>
    <w:rsid w:val="005F0A62"/>
    <w:rsid w:val="005F1D6D"/>
    <w:rsid w:val="005F421A"/>
    <w:rsid w:val="005F429F"/>
    <w:rsid w:val="005F4EA9"/>
    <w:rsid w:val="00600C87"/>
    <w:rsid w:val="00606179"/>
    <w:rsid w:val="0061710F"/>
    <w:rsid w:val="00617923"/>
    <w:rsid w:val="00617A22"/>
    <w:rsid w:val="00625B5F"/>
    <w:rsid w:val="006316EB"/>
    <w:rsid w:val="00642100"/>
    <w:rsid w:val="00643880"/>
    <w:rsid w:val="00644D5F"/>
    <w:rsid w:val="00646B2D"/>
    <w:rsid w:val="00652A60"/>
    <w:rsid w:val="00656BE0"/>
    <w:rsid w:val="0066363F"/>
    <w:rsid w:val="006638F1"/>
    <w:rsid w:val="0066447E"/>
    <w:rsid w:val="00667996"/>
    <w:rsid w:val="00683121"/>
    <w:rsid w:val="00684060"/>
    <w:rsid w:val="00684F24"/>
    <w:rsid w:val="00690275"/>
    <w:rsid w:val="00697FD4"/>
    <w:rsid w:val="006A134E"/>
    <w:rsid w:val="006A291B"/>
    <w:rsid w:val="006A4EF6"/>
    <w:rsid w:val="006B09E8"/>
    <w:rsid w:val="006C16C4"/>
    <w:rsid w:val="006C176E"/>
    <w:rsid w:val="006C758D"/>
    <w:rsid w:val="006C7D56"/>
    <w:rsid w:val="006E3C8A"/>
    <w:rsid w:val="006F3A0E"/>
    <w:rsid w:val="0070578E"/>
    <w:rsid w:val="00706FEB"/>
    <w:rsid w:val="00707E9A"/>
    <w:rsid w:val="007103C3"/>
    <w:rsid w:val="007107B4"/>
    <w:rsid w:val="007117D2"/>
    <w:rsid w:val="00723177"/>
    <w:rsid w:val="0072457A"/>
    <w:rsid w:val="00725ED0"/>
    <w:rsid w:val="00727D9A"/>
    <w:rsid w:val="007315A2"/>
    <w:rsid w:val="00737500"/>
    <w:rsid w:val="00740344"/>
    <w:rsid w:val="0074124F"/>
    <w:rsid w:val="007472AA"/>
    <w:rsid w:val="00753E4E"/>
    <w:rsid w:val="0076011B"/>
    <w:rsid w:val="0076076B"/>
    <w:rsid w:val="00763D6C"/>
    <w:rsid w:val="007647A2"/>
    <w:rsid w:val="00770EFF"/>
    <w:rsid w:val="007717A1"/>
    <w:rsid w:val="00771B4E"/>
    <w:rsid w:val="0077502D"/>
    <w:rsid w:val="007752A3"/>
    <w:rsid w:val="00775756"/>
    <w:rsid w:val="007801B8"/>
    <w:rsid w:val="007930D0"/>
    <w:rsid w:val="007940BC"/>
    <w:rsid w:val="00794E90"/>
    <w:rsid w:val="00796CC7"/>
    <w:rsid w:val="007B448A"/>
    <w:rsid w:val="007B4C30"/>
    <w:rsid w:val="007B77A9"/>
    <w:rsid w:val="007C3B23"/>
    <w:rsid w:val="007D2D77"/>
    <w:rsid w:val="007E025D"/>
    <w:rsid w:val="007E6866"/>
    <w:rsid w:val="007E6FCD"/>
    <w:rsid w:val="007F165B"/>
    <w:rsid w:val="007F33A8"/>
    <w:rsid w:val="007F3922"/>
    <w:rsid w:val="007F65CC"/>
    <w:rsid w:val="007F6CF3"/>
    <w:rsid w:val="007F7807"/>
    <w:rsid w:val="008002AE"/>
    <w:rsid w:val="00803607"/>
    <w:rsid w:val="00815A2F"/>
    <w:rsid w:val="008244F5"/>
    <w:rsid w:val="00833184"/>
    <w:rsid w:val="008346A6"/>
    <w:rsid w:val="0084149D"/>
    <w:rsid w:val="00846820"/>
    <w:rsid w:val="00851006"/>
    <w:rsid w:val="00852D4C"/>
    <w:rsid w:val="00853719"/>
    <w:rsid w:val="008572C8"/>
    <w:rsid w:val="00857771"/>
    <w:rsid w:val="0086515D"/>
    <w:rsid w:val="00877B5A"/>
    <w:rsid w:val="00882B7C"/>
    <w:rsid w:val="00882BAA"/>
    <w:rsid w:val="0088443D"/>
    <w:rsid w:val="008856F5"/>
    <w:rsid w:val="00886C61"/>
    <w:rsid w:val="008926BB"/>
    <w:rsid w:val="008949AA"/>
    <w:rsid w:val="00894A3F"/>
    <w:rsid w:val="00896C83"/>
    <w:rsid w:val="008A29A0"/>
    <w:rsid w:val="008C0C66"/>
    <w:rsid w:val="008C149F"/>
    <w:rsid w:val="008C4BAC"/>
    <w:rsid w:val="008C54DC"/>
    <w:rsid w:val="008C631D"/>
    <w:rsid w:val="008C7248"/>
    <w:rsid w:val="008D08AB"/>
    <w:rsid w:val="008D4F83"/>
    <w:rsid w:val="008D5801"/>
    <w:rsid w:val="008D6E87"/>
    <w:rsid w:val="008E4E36"/>
    <w:rsid w:val="008E5515"/>
    <w:rsid w:val="008F1705"/>
    <w:rsid w:val="008F6B97"/>
    <w:rsid w:val="008F746C"/>
    <w:rsid w:val="0090013D"/>
    <w:rsid w:val="00901A6B"/>
    <w:rsid w:val="00903B83"/>
    <w:rsid w:val="009051D7"/>
    <w:rsid w:val="00906641"/>
    <w:rsid w:val="00906AAF"/>
    <w:rsid w:val="00923233"/>
    <w:rsid w:val="0093709B"/>
    <w:rsid w:val="00937CCD"/>
    <w:rsid w:val="009406F6"/>
    <w:rsid w:val="00941E98"/>
    <w:rsid w:val="009427C4"/>
    <w:rsid w:val="009451A0"/>
    <w:rsid w:val="00945B6B"/>
    <w:rsid w:val="0094608E"/>
    <w:rsid w:val="00947804"/>
    <w:rsid w:val="00947AA1"/>
    <w:rsid w:val="009502BA"/>
    <w:rsid w:val="00950A90"/>
    <w:rsid w:val="00965402"/>
    <w:rsid w:val="00970EC2"/>
    <w:rsid w:val="0097794E"/>
    <w:rsid w:val="00981F30"/>
    <w:rsid w:val="00984080"/>
    <w:rsid w:val="009911E7"/>
    <w:rsid w:val="0099243B"/>
    <w:rsid w:val="00993A31"/>
    <w:rsid w:val="009A020C"/>
    <w:rsid w:val="009A170F"/>
    <w:rsid w:val="009A1D05"/>
    <w:rsid w:val="009A3121"/>
    <w:rsid w:val="009A7A24"/>
    <w:rsid w:val="009B337E"/>
    <w:rsid w:val="009B3596"/>
    <w:rsid w:val="009B548D"/>
    <w:rsid w:val="009B5A0A"/>
    <w:rsid w:val="009C072D"/>
    <w:rsid w:val="009C1C7A"/>
    <w:rsid w:val="009C6200"/>
    <w:rsid w:val="009C69E8"/>
    <w:rsid w:val="009E2C68"/>
    <w:rsid w:val="009E55E5"/>
    <w:rsid w:val="009E7797"/>
    <w:rsid w:val="009F005A"/>
    <w:rsid w:val="009F391D"/>
    <w:rsid w:val="009F5E20"/>
    <w:rsid w:val="009F6743"/>
    <w:rsid w:val="009F6F8C"/>
    <w:rsid w:val="00A14262"/>
    <w:rsid w:val="00A14387"/>
    <w:rsid w:val="00A26B7C"/>
    <w:rsid w:val="00A44628"/>
    <w:rsid w:val="00A521C7"/>
    <w:rsid w:val="00A53408"/>
    <w:rsid w:val="00A634D0"/>
    <w:rsid w:val="00A7389D"/>
    <w:rsid w:val="00A86BB2"/>
    <w:rsid w:val="00A95D4F"/>
    <w:rsid w:val="00A978F7"/>
    <w:rsid w:val="00AA2050"/>
    <w:rsid w:val="00AA2BB7"/>
    <w:rsid w:val="00AA401B"/>
    <w:rsid w:val="00AA4BE2"/>
    <w:rsid w:val="00AB0D1F"/>
    <w:rsid w:val="00AB1864"/>
    <w:rsid w:val="00AB2BFB"/>
    <w:rsid w:val="00AB4620"/>
    <w:rsid w:val="00AD76BE"/>
    <w:rsid w:val="00AF120A"/>
    <w:rsid w:val="00AF1831"/>
    <w:rsid w:val="00AF20C6"/>
    <w:rsid w:val="00AF5274"/>
    <w:rsid w:val="00B02790"/>
    <w:rsid w:val="00B12510"/>
    <w:rsid w:val="00B205D3"/>
    <w:rsid w:val="00B20A39"/>
    <w:rsid w:val="00B21FFE"/>
    <w:rsid w:val="00B2246C"/>
    <w:rsid w:val="00B242F2"/>
    <w:rsid w:val="00B263E0"/>
    <w:rsid w:val="00B36F95"/>
    <w:rsid w:val="00B4026A"/>
    <w:rsid w:val="00B40857"/>
    <w:rsid w:val="00B41140"/>
    <w:rsid w:val="00B4649B"/>
    <w:rsid w:val="00B47DC4"/>
    <w:rsid w:val="00B50E3E"/>
    <w:rsid w:val="00B53E5F"/>
    <w:rsid w:val="00B634DF"/>
    <w:rsid w:val="00B655EA"/>
    <w:rsid w:val="00B66F6C"/>
    <w:rsid w:val="00B72FC3"/>
    <w:rsid w:val="00B73FC6"/>
    <w:rsid w:val="00B77F46"/>
    <w:rsid w:val="00B815DF"/>
    <w:rsid w:val="00B81777"/>
    <w:rsid w:val="00B8448C"/>
    <w:rsid w:val="00B94BB2"/>
    <w:rsid w:val="00B974B7"/>
    <w:rsid w:val="00BA3CF7"/>
    <w:rsid w:val="00BA50BD"/>
    <w:rsid w:val="00BA73B6"/>
    <w:rsid w:val="00BC1EE3"/>
    <w:rsid w:val="00BC6D86"/>
    <w:rsid w:val="00BC78D9"/>
    <w:rsid w:val="00BC7FF0"/>
    <w:rsid w:val="00BD0195"/>
    <w:rsid w:val="00BD5DFA"/>
    <w:rsid w:val="00BE2E9A"/>
    <w:rsid w:val="00BE66EB"/>
    <w:rsid w:val="00C03EA7"/>
    <w:rsid w:val="00C07CA4"/>
    <w:rsid w:val="00C15078"/>
    <w:rsid w:val="00C237CC"/>
    <w:rsid w:val="00C3558D"/>
    <w:rsid w:val="00C364D1"/>
    <w:rsid w:val="00C36A4B"/>
    <w:rsid w:val="00C36D9F"/>
    <w:rsid w:val="00C372A9"/>
    <w:rsid w:val="00C44CFE"/>
    <w:rsid w:val="00C479F6"/>
    <w:rsid w:val="00C5722C"/>
    <w:rsid w:val="00C57BC6"/>
    <w:rsid w:val="00C6627D"/>
    <w:rsid w:val="00C663F9"/>
    <w:rsid w:val="00C6793F"/>
    <w:rsid w:val="00C7029E"/>
    <w:rsid w:val="00C734E1"/>
    <w:rsid w:val="00C742D2"/>
    <w:rsid w:val="00C77485"/>
    <w:rsid w:val="00C80BC9"/>
    <w:rsid w:val="00C811D5"/>
    <w:rsid w:val="00C82785"/>
    <w:rsid w:val="00C834DF"/>
    <w:rsid w:val="00C954F0"/>
    <w:rsid w:val="00CA20DD"/>
    <w:rsid w:val="00CA647D"/>
    <w:rsid w:val="00CA678F"/>
    <w:rsid w:val="00CA6D6B"/>
    <w:rsid w:val="00CC26E7"/>
    <w:rsid w:val="00CD3D5B"/>
    <w:rsid w:val="00CD5C3A"/>
    <w:rsid w:val="00CD79B6"/>
    <w:rsid w:val="00CE15F1"/>
    <w:rsid w:val="00CE3A9E"/>
    <w:rsid w:val="00CE4350"/>
    <w:rsid w:val="00CF4BB1"/>
    <w:rsid w:val="00CF53C6"/>
    <w:rsid w:val="00D02402"/>
    <w:rsid w:val="00D0263C"/>
    <w:rsid w:val="00D03A67"/>
    <w:rsid w:val="00D06DFD"/>
    <w:rsid w:val="00D116B0"/>
    <w:rsid w:val="00D122C3"/>
    <w:rsid w:val="00D17020"/>
    <w:rsid w:val="00D2019E"/>
    <w:rsid w:val="00D2583B"/>
    <w:rsid w:val="00D43852"/>
    <w:rsid w:val="00D549CF"/>
    <w:rsid w:val="00D56242"/>
    <w:rsid w:val="00D827C3"/>
    <w:rsid w:val="00D927A4"/>
    <w:rsid w:val="00D93F40"/>
    <w:rsid w:val="00D93F47"/>
    <w:rsid w:val="00D94FCD"/>
    <w:rsid w:val="00D9773E"/>
    <w:rsid w:val="00DA28C4"/>
    <w:rsid w:val="00DA3203"/>
    <w:rsid w:val="00DA55B9"/>
    <w:rsid w:val="00DA56D6"/>
    <w:rsid w:val="00DB62DF"/>
    <w:rsid w:val="00DB6AD1"/>
    <w:rsid w:val="00DD0D0F"/>
    <w:rsid w:val="00DD4515"/>
    <w:rsid w:val="00DD5F34"/>
    <w:rsid w:val="00DF19FE"/>
    <w:rsid w:val="00E04E13"/>
    <w:rsid w:val="00E06352"/>
    <w:rsid w:val="00E11038"/>
    <w:rsid w:val="00E157EF"/>
    <w:rsid w:val="00E22E19"/>
    <w:rsid w:val="00E23D85"/>
    <w:rsid w:val="00E2524F"/>
    <w:rsid w:val="00E31ABE"/>
    <w:rsid w:val="00E33FB1"/>
    <w:rsid w:val="00E4512B"/>
    <w:rsid w:val="00E51384"/>
    <w:rsid w:val="00E52ACC"/>
    <w:rsid w:val="00E67101"/>
    <w:rsid w:val="00E80282"/>
    <w:rsid w:val="00E957F8"/>
    <w:rsid w:val="00EA19F2"/>
    <w:rsid w:val="00EA5DAC"/>
    <w:rsid w:val="00EB185C"/>
    <w:rsid w:val="00EB20C2"/>
    <w:rsid w:val="00EB7A0F"/>
    <w:rsid w:val="00EC4B88"/>
    <w:rsid w:val="00ED0309"/>
    <w:rsid w:val="00ED297B"/>
    <w:rsid w:val="00ED3E02"/>
    <w:rsid w:val="00ED5DCD"/>
    <w:rsid w:val="00EF41A1"/>
    <w:rsid w:val="00EF6BAD"/>
    <w:rsid w:val="00F014A7"/>
    <w:rsid w:val="00F047A7"/>
    <w:rsid w:val="00F125D5"/>
    <w:rsid w:val="00F17F80"/>
    <w:rsid w:val="00F2626B"/>
    <w:rsid w:val="00F442C0"/>
    <w:rsid w:val="00F451E6"/>
    <w:rsid w:val="00F46E6E"/>
    <w:rsid w:val="00F60D16"/>
    <w:rsid w:val="00F647ED"/>
    <w:rsid w:val="00F67990"/>
    <w:rsid w:val="00F67E52"/>
    <w:rsid w:val="00F766A7"/>
    <w:rsid w:val="00F8630B"/>
    <w:rsid w:val="00F9499B"/>
    <w:rsid w:val="00F965D9"/>
    <w:rsid w:val="00FA1963"/>
    <w:rsid w:val="00FA1B64"/>
    <w:rsid w:val="00FA3372"/>
    <w:rsid w:val="00FA37CA"/>
    <w:rsid w:val="00FA58B5"/>
    <w:rsid w:val="00FA5A8F"/>
    <w:rsid w:val="00FB39D3"/>
    <w:rsid w:val="00FB4ECD"/>
    <w:rsid w:val="00FB6B56"/>
    <w:rsid w:val="00FC0844"/>
    <w:rsid w:val="00FC1188"/>
    <w:rsid w:val="00FC32C7"/>
    <w:rsid w:val="00FC4E12"/>
    <w:rsid w:val="00FC5EA9"/>
    <w:rsid w:val="00FC6DD3"/>
    <w:rsid w:val="00FC6F04"/>
    <w:rsid w:val="00FD2BA5"/>
    <w:rsid w:val="00FE3F4E"/>
    <w:rsid w:val="00FE59DA"/>
    <w:rsid w:val="00FE7A42"/>
    <w:rsid w:val="00FF4676"/>
    <w:rsid w:val="00FF7EC0"/>
    <w:rsid w:val="1ACFD059"/>
    <w:rsid w:val="2B9B22FF"/>
    <w:rsid w:val="2BED6E2D"/>
    <w:rsid w:val="2FE9F1C1"/>
    <w:rsid w:val="37BF7085"/>
    <w:rsid w:val="3B4593A2"/>
    <w:rsid w:val="3B9D3FBE"/>
    <w:rsid w:val="3BDFC877"/>
    <w:rsid w:val="3C0C6B07"/>
    <w:rsid w:val="3DBFA972"/>
    <w:rsid w:val="3F5C50E6"/>
    <w:rsid w:val="3F5F9F81"/>
    <w:rsid w:val="3FE4F128"/>
    <w:rsid w:val="41EA3A8A"/>
    <w:rsid w:val="4D6FB9C3"/>
    <w:rsid w:val="4F9FCAF0"/>
    <w:rsid w:val="55DE811C"/>
    <w:rsid w:val="56FE9E0D"/>
    <w:rsid w:val="57716CE5"/>
    <w:rsid w:val="57DE9B68"/>
    <w:rsid w:val="57EE64D7"/>
    <w:rsid w:val="5A655F15"/>
    <w:rsid w:val="5D6F7BF3"/>
    <w:rsid w:val="5EFA4EC1"/>
    <w:rsid w:val="5FEB6CC7"/>
    <w:rsid w:val="62FAAC54"/>
    <w:rsid w:val="6775388B"/>
    <w:rsid w:val="6EB7EB71"/>
    <w:rsid w:val="71FD7B88"/>
    <w:rsid w:val="73B71A1B"/>
    <w:rsid w:val="73FFC30C"/>
    <w:rsid w:val="768B62BA"/>
    <w:rsid w:val="76D13219"/>
    <w:rsid w:val="77A60311"/>
    <w:rsid w:val="7CC229E8"/>
    <w:rsid w:val="7DD6131A"/>
    <w:rsid w:val="7DEF27EB"/>
    <w:rsid w:val="7E4F96FB"/>
    <w:rsid w:val="7EAB721F"/>
    <w:rsid w:val="7F546003"/>
    <w:rsid w:val="7FAFD8E5"/>
    <w:rsid w:val="7FBBE97D"/>
    <w:rsid w:val="7FF78977"/>
    <w:rsid w:val="7FF7E4E2"/>
    <w:rsid w:val="7FFE76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974185AC-57E8-418A-AE28-B9A54EF39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semiHidden/>
    <w:unhideWhenUsed/>
    <w:qFormat/>
    <w:rPr>
      <w:rFonts w:ascii="宋体" w:eastAsia="宋体"/>
      <w:sz w:val="18"/>
      <w:szCs w:val="18"/>
    </w:rPr>
  </w:style>
  <w:style w:type="paragraph" w:styleId="a5">
    <w:name w:val="annotation text"/>
    <w:basedOn w:val="a"/>
    <w:link w:val="a6"/>
    <w:uiPriority w:val="99"/>
    <w:semiHidden/>
    <w:unhideWhenUsed/>
    <w:qFormat/>
    <w:pPr>
      <w:jc w:val="left"/>
    </w:pPr>
  </w:style>
  <w:style w:type="paragraph" w:styleId="a7">
    <w:name w:val="Body Text"/>
    <w:basedOn w:val="a"/>
    <w:next w:val="a"/>
    <w:uiPriority w:val="99"/>
    <w:unhideWhenUsed/>
    <w:qFormat/>
    <w:pPr>
      <w:spacing w:line="480" w:lineRule="atLeast"/>
    </w:pPr>
    <w:rPr>
      <w:rFonts w:ascii="楷体_GB2312"/>
      <w:b/>
      <w:sz w:val="30"/>
      <w:szCs w:val="30"/>
    </w:rPr>
  </w:style>
  <w:style w:type="paragraph" w:styleId="a8">
    <w:name w:val="Balloon Text"/>
    <w:basedOn w:val="a"/>
    <w:link w:val="a9"/>
    <w:uiPriority w:val="99"/>
    <w:semiHidden/>
    <w:unhideWhenUsed/>
    <w:qFormat/>
    <w:rPr>
      <w:sz w:val="18"/>
      <w:szCs w:val="18"/>
    </w:rPr>
  </w:style>
  <w:style w:type="paragraph" w:styleId="aa">
    <w:name w:val="footer"/>
    <w:basedOn w:val="a"/>
    <w:link w:val="ab"/>
    <w:uiPriority w:val="99"/>
    <w:unhideWhenUsed/>
    <w:qFormat/>
    <w:pPr>
      <w:tabs>
        <w:tab w:val="center" w:pos="4153"/>
        <w:tab w:val="right" w:pos="8306"/>
      </w:tabs>
      <w:snapToGrid w:val="0"/>
      <w:jc w:val="left"/>
    </w:pPr>
    <w:rPr>
      <w:sz w:val="18"/>
      <w:szCs w:val="18"/>
    </w:rPr>
  </w:style>
  <w:style w:type="paragraph" w:styleId="ac">
    <w:name w:val="header"/>
    <w:basedOn w:val="a"/>
    <w:link w:val="ad"/>
    <w:uiPriority w:val="99"/>
    <w:unhideWhenUsed/>
    <w:qFormat/>
    <w:pPr>
      <w:pBdr>
        <w:bottom w:val="single" w:sz="6" w:space="1" w:color="auto"/>
      </w:pBdr>
      <w:tabs>
        <w:tab w:val="center" w:pos="4153"/>
        <w:tab w:val="right" w:pos="8306"/>
      </w:tabs>
      <w:snapToGrid w:val="0"/>
      <w:jc w:val="center"/>
    </w:pPr>
    <w:rPr>
      <w:sz w:val="18"/>
      <w:szCs w:val="18"/>
    </w:rPr>
  </w:style>
  <w:style w:type="paragraph" w:styleId="ae">
    <w:name w:val="Normal (Web)"/>
    <w:basedOn w:val="a"/>
    <w:uiPriority w:val="99"/>
    <w:semiHidden/>
    <w:unhideWhenUsed/>
    <w:rPr>
      <w:sz w:val="24"/>
    </w:rPr>
  </w:style>
  <w:style w:type="paragraph" w:styleId="af">
    <w:name w:val="annotation subject"/>
    <w:basedOn w:val="a5"/>
    <w:next w:val="a5"/>
    <w:link w:val="af0"/>
    <w:uiPriority w:val="99"/>
    <w:semiHidden/>
    <w:unhideWhenUsed/>
    <w:rPr>
      <w:b/>
      <w:bCs/>
    </w:rPr>
  </w:style>
  <w:style w:type="table" w:styleId="af1">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basedOn w:val="a0"/>
    <w:uiPriority w:val="22"/>
    <w:qFormat/>
    <w:rPr>
      <w:b/>
      <w:bCs/>
    </w:rPr>
  </w:style>
  <w:style w:type="character" w:styleId="af3">
    <w:name w:val="annotation reference"/>
    <w:basedOn w:val="a0"/>
    <w:uiPriority w:val="99"/>
    <w:semiHidden/>
    <w:unhideWhenUsed/>
    <w:qFormat/>
    <w:rPr>
      <w:sz w:val="21"/>
      <w:szCs w:val="21"/>
    </w:rPr>
  </w:style>
  <w:style w:type="paragraph" w:styleId="af4">
    <w:name w:val="List Paragraph"/>
    <w:basedOn w:val="a"/>
    <w:uiPriority w:val="34"/>
    <w:qFormat/>
    <w:pPr>
      <w:ind w:firstLineChars="200" w:firstLine="420"/>
    </w:pPr>
  </w:style>
  <w:style w:type="character" w:customStyle="1" w:styleId="ad">
    <w:name w:val="页眉 字符"/>
    <w:basedOn w:val="a0"/>
    <w:link w:val="ac"/>
    <w:uiPriority w:val="99"/>
    <w:rPr>
      <w:sz w:val="18"/>
      <w:szCs w:val="18"/>
    </w:rPr>
  </w:style>
  <w:style w:type="character" w:customStyle="1" w:styleId="ab">
    <w:name w:val="页脚 字符"/>
    <w:basedOn w:val="a0"/>
    <w:link w:val="aa"/>
    <w:uiPriority w:val="99"/>
    <w:qFormat/>
    <w:rPr>
      <w:sz w:val="18"/>
      <w:szCs w:val="18"/>
    </w:rPr>
  </w:style>
  <w:style w:type="character" w:customStyle="1" w:styleId="a4">
    <w:name w:val="文档结构图 字符"/>
    <w:basedOn w:val="a0"/>
    <w:link w:val="a3"/>
    <w:uiPriority w:val="99"/>
    <w:semiHidden/>
    <w:rPr>
      <w:rFonts w:ascii="宋体" w:eastAsia="宋体"/>
      <w:sz w:val="18"/>
      <w:szCs w:val="18"/>
    </w:rPr>
  </w:style>
  <w:style w:type="character" w:customStyle="1" w:styleId="10">
    <w:name w:val="标题 1 字符"/>
    <w:basedOn w:val="a0"/>
    <w:link w:val="1"/>
    <w:uiPriority w:val="9"/>
    <w:qFormat/>
    <w:rPr>
      <w:b/>
      <w:bCs/>
      <w:kern w:val="44"/>
      <w:sz w:val="44"/>
      <w:szCs w:val="44"/>
    </w:rPr>
  </w:style>
  <w:style w:type="character" w:customStyle="1" w:styleId="a6">
    <w:name w:val="批注文字 字符"/>
    <w:basedOn w:val="a0"/>
    <w:link w:val="a5"/>
    <w:uiPriority w:val="99"/>
    <w:semiHidden/>
    <w:qFormat/>
  </w:style>
  <w:style w:type="character" w:customStyle="1" w:styleId="af0">
    <w:name w:val="批注主题 字符"/>
    <w:basedOn w:val="a6"/>
    <w:link w:val="af"/>
    <w:uiPriority w:val="99"/>
    <w:semiHidden/>
    <w:qFormat/>
    <w:rPr>
      <w:b/>
      <w:bCs/>
    </w:rPr>
  </w:style>
  <w:style w:type="character" w:customStyle="1" w:styleId="a9">
    <w:name w:val="批注框文本 字符"/>
    <w:basedOn w:val="a0"/>
    <w:link w:val="a8"/>
    <w:uiPriority w:val="99"/>
    <w:semiHidden/>
    <w:rPr>
      <w:sz w:val="18"/>
      <w:szCs w:val="18"/>
    </w:rPr>
  </w:style>
  <w:style w:type="paragraph" w:customStyle="1" w:styleId="00">
    <w:name w:val="正文_0_0"/>
    <w:qFormat/>
    <w:rPr>
      <w:sz w:val="21"/>
      <w:szCs w:val="22"/>
    </w:rPr>
  </w:style>
  <w:style w:type="paragraph" w:customStyle="1" w:styleId="0">
    <w:name w:val="正文_0"/>
    <w:qFormat/>
    <w:rPr>
      <w:sz w:val="21"/>
    </w:rPr>
  </w:style>
  <w:style w:type="paragraph" w:customStyle="1" w:styleId="11">
    <w:name w:val="修订1"/>
    <w:hidden/>
    <w:uiPriority w:val="99"/>
    <w:semiHidden/>
    <w:rPr>
      <w:rFonts w:asciiTheme="minorHAnsi" w:eastAsiaTheme="minorEastAsia" w:hAnsiTheme="minorHAnsi" w:cstheme="minorBidi"/>
      <w:kern w:val="2"/>
      <w:sz w:val="21"/>
      <w:szCs w:val="22"/>
    </w:rPr>
  </w:style>
  <w:style w:type="paragraph" w:customStyle="1" w:styleId="2">
    <w:name w:val="修订2"/>
    <w:hidden/>
    <w:uiPriority w:val="99"/>
    <w:semiHidden/>
    <w:rPr>
      <w:rFonts w:asciiTheme="minorHAnsi" w:eastAsiaTheme="minorEastAsia" w:hAnsiTheme="minorHAnsi" w:cstheme="minorBidi"/>
      <w:kern w:val="2"/>
      <w:sz w:val="21"/>
      <w:szCs w:val="22"/>
    </w:rPr>
  </w:style>
  <w:style w:type="paragraph" w:customStyle="1" w:styleId="01">
    <w:name w:val="正文缩进_0"/>
    <w:basedOn w:val="a"/>
    <w:link w:val="Char0"/>
    <w:qFormat/>
    <w:pPr>
      <w:widowControl/>
      <w:ind w:firstLine="420"/>
      <w:jc w:val="left"/>
    </w:pPr>
    <w:rPr>
      <w:rFonts w:ascii="Times New Roman" w:eastAsia="宋体" w:hAnsi="Times New Roman" w:cs="Times New Roman"/>
      <w:kern w:val="0"/>
      <w:szCs w:val="20"/>
    </w:rPr>
  </w:style>
  <w:style w:type="character" w:customStyle="1" w:styleId="Char0">
    <w:name w:val="正文缩进 Char_0"/>
    <w:link w:val="01"/>
    <w:qFormat/>
    <w:rPr>
      <w:rFonts w:ascii="Times New Roman" w:eastAsia="宋体" w:hAnsi="Times New Roman" w:cs="Times New Roman"/>
      <w:sz w:val="21"/>
    </w:rPr>
  </w:style>
  <w:style w:type="paragraph" w:customStyle="1" w:styleId="30">
    <w:name w:val="标题 3_0"/>
    <w:basedOn w:val="a"/>
    <w:next w:val="01"/>
    <w:link w:val="3Char"/>
    <w:qFormat/>
    <w:pPr>
      <w:numPr>
        <w:ilvl w:val="2"/>
        <w:numId w:val="1"/>
      </w:numPr>
      <w:tabs>
        <w:tab w:val="left" w:pos="720"/>
        <w:tab w:val="left" w:pos="851"/>
      </w:tabs>
      <w:autoSpaceDE w:val="0"/>
      <w:autoSpaceDN w:val="0"/>
      <w:adjustRightInd w:val="0"/>
      <w:snapToGrid w:val="0"/>
      <w:spacing w:line="360" w:lineRule="auto"/>
      <w:outlineLvl w:val="2"/>
    </w:pPr>
    <w:rPr>
      <w:rFonts w:ascii="宋体" w:eastAsia="宋体" w:hAnsi="Times New Roman" w:cs="Times New Roman"/>
      <w:kern w:val="0"/>
      <w:szCs w:val="20"/>
    </w:rPr>
  </w:style>
  <w:style w:type="character" w:customStyle="1" w:styleId="3Char">
    <w:name w:val="标题 3 Char"/>
    <w:link w:val="30"/>
    <w:qFormat/>
    <w:rPr>
      <w:rFonts w:ascii="宋体" w:eastAsia="宋体" w:hAnsi="Times New Roman" w:cs="Times New Roman"/>
      <w:sz w:val="21"/>
    </w:rPr>
  </w:style>
  <w:style w:type="paragraph" w:customStyle="1" w:styleId="3">
    <w:name w:val="修订3"/>
    <w:hidden/>
    <w:uiPriority w:val="99"/>
    <w:semiHidden/>
    <w:rPr>
      <w:rFonts w:asciiTheme="minorHAnsi" w:eastAsiaTheme="minorEastAsia" w:hAnsiTheme="minorHAnsi" w:cstheme="minorBidi"/>
      <w:kern w:val="2"/>
      <w:sz w:val="21"/>
      <w:szCs w:val="22"/>
    </w:rPr>
  </w:style>
  <w:style w:type="paragraph" w:customStyle="1" w:styleId="4">
    <w:name w:val="修订4"/>
    <w:hidden/>
    <w:uiPriority w:val="99"/>
    <w:semiHidden/>
    <w:qFormat/>
    <w:rPr>
      <w:rFonts w:asciiTheme="minorHAnsi" w:eastAsiaTheme="minorEastAsia" w:hAnsiTheme="minorHAnsi" w:cstheme="minorBidi"/>
      <w:kern w:val="2"/>
      <w:sz w:val="21"/>
      <w:szCs w:val="22"/>
    </w:rPr>
  </w:style>
  <w:style w:type="paragraph" w:customStyle="1" w:styleId="5">
    <w:name w:val="修订5"/>
    <w:hidden/>
    <w:uiPriority w:val="99"/>
    <w:semiHidden/>
    <w:rPr>
      <w:rFonts w:asciiTheme="minorHAnsi" w:eastAsiaTheme="minorEastAsia" w:hAnsiTheme="minorHAnsi" w:cstheme="minorBidi"/>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7C02D755-3E33-4B02-91EC-F9C60AE9F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1039</Words>
  <Characters>5923</Characters>
  <Application>Microsoft Office Word</Application>
  <DocSecurity>0</DocSecurity>
  <Lines>49</Lines>
  <Paragraphs>13</Paragraphs>
  <ScaleCrop>false</ScaleCrop>
  <Company>Microsoft</Company>
  <LinksUpToDate>false</LinksUpToDate>
  <CharactersWithSpaces>6949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肖翔</cp:lastModifiedBy>
  <cp:revision>2</cp:revision>
  <dcterms:created xsi:type="dcterms:W3CDTF">2026-05-29T16:46:00Z</dcterms:created>
  <dcterms:modified xsi:type="dcterms:W3CDTF">2026-06-01T03:51:00Z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19E4D71CB0064682B68B35B8B9551CC6_12</vt:lpwstr>
  </property>
</Properties>
</file>