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CAD" w:rsidRDefault="00AD5CAD">
      <w:pPr>
        <w:pStyle w:val="21"/>
        <w:jc w:val="both"/>
        <w:rPr>
          <w:rFonts w:hint="eastAsia"/>
          <w:lang w:eastAsia="zh-CN"/>
        </w:rPr>
      </w:pPr>
      <w:bookmarkStart w:id="0" w:name="_GoBack"/>
      <w:bookmarkEnd w:id="0"/>
    </w:p>
    <w:p w:rsidR="00AD5CAD" w:rsidRDefault="00261326">
      <w:pPr>
        <w:pStyle w:val="21"/>
        <w:jc w:val="center"/>
      </w:pPr>
      <w:r>
        <w:rPr>
          <w:rFonts w:hint="eastAsia"/>
          <w:lang w:eastAsia="zh-CN"/>
        </w:rPr>
        <w:t>广州医科大学附属番禺中心医院</w:t>
      </w:r>
      <w:r>
        <w:t>科教科</w:t>
      </w:r>
      <w:r>
        <w:rPr>
          <w:rFonts w:hint="eastAsia"/>
          <w:lang w:eastAsia="zh-CN"/>
        </w:rPr>
        <w:t>致远</w:t>
      </w:r>
      <w:r>
        <w:t>OA</w:t>
      </w:r>
      <w:r>
        <w:t>业务扩展功能</w:t>
      </w:r>
    </w:p>
    <w:p w:rsidR="00AD5CAD" w:rsidRDefault="00261326">
      <w:pPr>
        <w:pStyle w:val="21"/>
        <w:jc w:val="center"/>
        <w:rPr>
          <w:lang w:eastAsia="zh-CN"/>
        </w:rPr>
      </w:pPr>
      <w:r>
        <w:rPr>
          <w:rFonts w:hint="eastAsia"/>
          <w:lang w:eastAsia="zh-CN"/>
        </w:rPr>
        <w:t>市场调研需求</w:t>
      </w:r>
    </w:p>
    <w:p w:rsidR="00AD5CAD" w:rsidRDefault="00261326">
      <w:pPr>
        <w:pStyle w:val="31"/>
      </w:pPr>
      <w:r>
        <w:t>一、项目背景</w:t>
      </w:r>
    </w:p>
    <w:p w:rsidR="00AD5CAD" w:rsidRDefault="00261326">
      <w:pPr>
        <w:pStyle w:val="1"/>
        <w:ind w:firstLineChars="200" w:firstLine="420"/>
        <w:rPr>
          <w:rFonts w:ascii="Times New Roman" w:eastAsia="宋体" w:hAnsi="Times New Roman"/>
          <w:b w:val="0"/>
          <w:sz w:val="24"/>
        </w:rPr>
      </w:pPr>
      <w:r>
        <w:rPr>
          <w:rFonts w:ascii="Times New Roman" w:eastAsia="宋体" w:hAnsi="Times New Roman" w:hint="eastAsia"/>
          <w:b w:val="0"/>
          <w:sz w:val="21"/>
          <w:szCs w:val="21"/>
        </w:rPr>
        <w:t>我院科教科为提升临床研究（</w:t>
      </w:r>
      <w:r>
        <w:rPr>
          <w:rFonts w:ascii="Times New Roman" w:eastAsia="宋体" w:hAnsi="Times New Roman" w:hint="eastAsia"/>
          <w:b w:val="0"/>
          <w:sz w:val="21"/>
          <w:szCs w:val="21"/>
        </w:rPr>
        <w:t>IIT</w:t>
      </w:r>
      <w:r>
        <w:rPr>
          <w:rFonts w:ascii="Times New Roman" w:eastAsia="宋体" w:hAnsi="Times New Roman" w:hint="eastAsia"/>
          <w:b w:val="0"/>
          <w:sz w:val="21"/>
          <w:szCs w:val="21"/>
        </w:rPr>
        <w:t>）管理效率，计划在现有致远</w:t>
      </w:r>
      <w:r>
        <w:rPr>
          <w:rFonts w:ascii="Times New Roman" w:eastAsia="宋体" w:hAnsi="Times New Roman" w:hint="eastAsia"/>
          <w:b w:val="0"/>
          <w:sz w:val="21"/>
          <w:szCs w:val="21"/>
        </w:rPr>
        <w:t>OA</w:t>
      </w:r>
      <w:r>
        <w:rPr>
          <w:rFonts w:ascii="Times New Roman" w:eastAsia="宋体" w:hAnsi="Times New Roman" w:hint="eastAsia"/>
          <w:b w:val="0"/>
          <w:sz w:val="21"/>
          <w:szCs w:val="21"/>
        </w:rPr>
        <w:t>协同办公平台基础上，扩展科研项目管理功能。当前部分立项审查模块已在使用，但数据未形成闭环；同时需新增过程管理与经费管理，实现项目从立项、执行、结题到经费核算的一体化管控。现公开进行市场调研，征集成熟解决方案及报价。</w:t>
      </w:r>
    </w:p>
    <w:p w:rsidR="00AD5CAD" w:rsidRDefault="00261326">
      <w:pPr>
        <w:pStyle w:val="31"/>
      </w:pPr>
      <w:r>
        <w:rPr>
          <w:rFonts w:hint="eastAsia"/>
          <w:lang w:eastAsia="zh-CN"/>
        </w:rPr>
        <w:t>二</w:t>
      </w:r>
      <w:r>
        <w:t>、功能需求清单</w:t>
      </w:r>
    </w:p>
    <w:p w:rsidR="00AD5CAD" w:rsidRDefault="00261326">
      <w:pPr>
        <w:ind w:firstLine="480"/>
      </w:pPr>
      <w:r>
        <w:rPr>
          <w:sz w:val="21"/>
          <w:szCs w:val="21"/>
        </w:rPr>
        <w:t>本次功能扩展主要涉及三大模块：立项审查、过程管理、经费管理。详细需求如下：</w:t>
      </w:r>
    </w:p>
    <w:p w:rsidR="00AD5CAD" w:rsidRDefault="00261326">
      <w:pPr>
        <w:pStyle w:val="31"/>
      </w:pPr>
      <w:r>
        <w:t>（一）立项审查模块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495"/>
        <w:gridCol w:w="2286"/>
        <w:gridCol w:w="1353"/>
        <w:gridCol w:w="4379"/>
      </w:tblGrid>
      <w:tr w:rsidR="00AD5CAD">
        <w:trPr>
          <w:jc w:val="center"/>
        </w:trPr>
        <w:tc>
          <w:tcPr>
            <w:tcW w:w="495" w:type="dxa"/>
            <w:shd w:val="clear" w:color="auto" w:fill="4472C4"/>
            <w:vAlign w:val="center"/>
          </w:tcPr>
          <w:p w:rsidR="00AD5CAD" w:rsidRDefault="00261326">
            <w:pPr>
              <w:spacing w:after="0"/>
              <w:jc w:val="center"/>
            </w:pPr>
            <w:r>
              <w:rPr>
                <w:rFonts w:ascii="Arial" w:eastAsia="黑体" w:hAnsi="Arial"/>
                <w:b/>
                <w:color w:val="FFFFFF"/>
                <w:sz w:val="20"/>
              </w:rPr>
              <w:t>序号</w:t>
            </w:r>
          </w:p>
        </w:tc>
        <w:tc>
          <w:tcPr>
            <w:tcW w:w="2286" w:type="dxa"/>
            <w:shd w:val="clear" w:color="auto" w:fill="4472C4"/>
            <w:vAlign w:val="center"/>
          </w:tcPr>
          <w:p w:rsidR="00AD5CAD" w:rsidRDefault="00261326">
            <w:pPr>
              <w:spacing w:after="0"/>
              <w:jc w:val="center"/>
            </w:pPr>
            <w:r>
              <w:rPr>
                <w:rFonts w:ascii="Arial" w:eastAsia="黑体" w:hAnsi="Arial"/>
                <w:b/>
                <w:color w:val="FFFFFF"/>
                <w:sz w:val="20"/>
              </w:rPr>
              <w:t>流程</w:t>
            </w:r>
          </w:p>
        </w:tc>
        <w:tc>
          <w:tcPr>
            <w:tcW w:w="1353" w:type="dxa"/>
            <w:shd w:val="clear" w:color="auto" w:fill="4472C4"/>
            <w:vAlign w:val="center"/>
          </w:tcPr>
          <w:p w:rsidR="00AD5CAD" w:rsidRDefault="00261326">
            <w:pPr>
              <w:spacing w:after="0"/>
              <w:jc w:val="center"/>
              <w:rPr>
                <w:rFonts w:ascii="Arial" w:eastAsia="黑体" w:hAnsi="Arial"/>
                <w:b/>
                <w:color w:val="FFFFFF"/>
                <w:sz w:val="20"/>
                <w:lang w:eastAsia="zh-CN"/>
              </w:rPr>
            </w:pPr>
            <w:r>
              <w:rPr>
                <w:rFonts w:ascii="Arial" w:eastAsia="黑体" w:hAnsi="Arial" w:hint="eastAsia"/>
                <w:b/>
                <w:color w:val="FFFFFF"/>
                <w:sz w:val="20"/>
                <w:lang w:eastAsia="zh-CN"/>
              </w:rPr>
              <w:t>建设类型</w:t>
            </w:r>
          </w:p>
        </w:tc>
        <w:tc>
          <w:tcPr>
            <w:tcW w:w="4379" w:type="dxa"/>
            <w:shd w:val="clear" w:color="auto" w:fill="4472C4"/>
            <w:vAlign w:val="center"/>
          </w:tcPr>
          <w:p w:rsidR="00AD5CAD" w:rsidRDefault="00261326">
            <w:pPr>
              <w:spacing w:after="0"/>
              <w:jc w:val="center"/>
              <w:rPr>
                <w:lang w:eastAsia="zh-CN"/>
              </w:rPr>
            </w:pPr>
            <w:r>
              <w:rPr>
                <w:rFonts w:ascii="Arial" w:eastAsia="黑体" w:hAnsi="Arial" w:hint="eastAsia"/>
                <w:b/>
                <w:color w:val="FFFFFF"/>
                <w:sz w:val="20"/>
                <w:lang w:eastAsia="zh-CN"/>
              </w:rPr>
              <w:t>需求</w:t>
            </w: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1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科学性审查专家意见表</w:t>
            </w:r>
          </w:p>
        </w:tc>
        <w:tc>
          <w:tcPr>
            <w:tcW w:w="1353" w:type="dxa"/>
            <w:vMerge w:val="restart"/>
            <w:vAlign w:val="center"/>
          </w:tcPr>
          <w:p w:rsidR="00AD5CAD" w:rsidRDefault="00261326">
            <w:pPr>
              <w:spacing w:before="40" w:after="40"/>
              <w:rPr>
                <w:sz w:val="18"/>
              </w:rPr>
            </w:pPr>
            <w:r>
              <w:rPr>
                <w:sz w:val="18"/>
              </w:rPr>
              <w:t>已有模块，需打通数据，形成闭环</w:t>
            </w:r>
          </w:p>
        </w:tc>
        <w:tc>
          <w:tcPr>
            <w:tcW w:w="4379" w:type="dxa"/>
            <w:vMerge w:val="restart"/>
            <w:vAlign w:val="center"/>
          </w:tcPr>
          <w:p w:rsidR="00AD5CAD" w:rsidRDefault="00261326">
            <w:pPr>
              <w:spacing w:before="40" w:after="40"/>
              <w:jc w:val="both"/>
              <w:rPr>
                <w:lang w:eastAsia="zh-CN"/>
              </w:rPr>
            </w:pPr>
            <w:r>
              <w:rPr>
                <w:rFonts w:hint="eastAsia"/>
                <w:sz w:val="18"/>
              </w:rPr>
              <w:t>伦理委员审查阶段，可查阅科学性审查专家意见、审查汇总结论；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科学性审查档案、伦理审查档案打通，双向可查阅</w:t>
            </w:r>
            <w:r>
              <w:rPr>
                <w:rFonts w:hint="eastAsia"/>
                <w:sz w:val="18"/>
                <w:lang w:eastAsia="zh-CN"/>
              </w:rPr>
              <w:t>。</w:t>
            </w: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2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科学性审查委员投票档案</w:t>
            </w:r>
          </w:p>
        </w:tc>
        <w:tc>
          <w:tcPr>
            <w:tcW w:w="1353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79" w:type="dxa"/>
            <w:vMerge/>
          </w:tcPr>
          <w:p w:rsidR="00AD5CAD" w:rsidRDefault="00AD5CAD">
            <w:pPr>
              <w:spacing w:before="40" w:after="40"/>
            </w:pP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3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学术委员档案</w:t>
            </w:r>
          </w:p>
        </w:tc>
        <w:tc>
          <w:tcPr>
            <w:tcW w:w="1353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79" w:type="dxa"/>
            <w:vMerge/>
          </w:tcPr>
          <w:p w:rsidR="00AD5CAD" w:rsidRDefault="00AD5CAD">
            <w:pPr>
              <w:spacing w:before="40" w:after="40"/>
            </w:pP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4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科学性审查意见汇总</w:t>
            </w:r>
          </w:p>
        </w:tc>
        <w:tc>
          <w:tcPr>
            <w:tcW w:w="1353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79" w:type="dxa"/>
            <w:vMerge/>
          </w:tcPr>
          <w:p w:rsidR="00AD5CAD" w:rsidRDefault="00AD5CAD">
            <w:pPr>
              <w:spacing w:before="40" w:after="40"/>
            </w:pP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5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学术审核申请</w:t>
            </w:r>
          </w:p>
        </w:tc>
        <w:tc>
          <w:tcPr>
            <w:tcW w:w="1353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79" w:type="dxa"/>
            <w:vMerge/>
          </w:tcPr>
          <w:p w:rsidR="00AD5CAD" w:rsidRDefault="00AD5CAD">
            <w:pPr>
              <w:spacing w:before="40" w:after="40"/>
            </w:pPr>
          </w:p>
        </w:tc>
      </w:tr>
      <w:tr w:rsidR="00AD5CAD">
        <w:trPr>
          <w:trHeight w:val="383"/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6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会议审查</w:t>
            </w:r>
          </w:p>
        </w:tc>
        <w:tc>
          <w:tcPr>
            <w:tcW w:w="1353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79" w:type="dxa"/>
            <w:vMerge/>
          </w:tcPr>
          <w:p w:rsidR="00AD5CAD" w:rsidRDefault="00AD5CAD">
            <w:pPr>
              <w:spacing w:before="40" w:after="40"/>
            </w:pP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7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简易审查</w:t>
            </w:r>
          </w:p>
        </w:tc>
        <w:tc>
          <w:tcPr>
            <w:tcW w:w="1353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79" w:type="dxa"/>
            <w:vMerge/>
          </w:tcPr>
          <w:p w:rsidR="00AD5CAD" w:rsidRDefault="00AD5CAD">
            <w:pPr>
              <w:spacing w:before="40" w:after="40"/>
            </w:pP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8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伦理档案</w:t>
            </w:r>
          </w:p>
        </w:tc>
        <w:tc>
          <w:tcPr>
            <w:tcW w:w="1353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79" w:type="dxa"/>
            <w:vMerge/>
          </w:tcPr>
          <w:p w:rsidR="00AD5CAD" w:rsidRDefault="00AD5CAD">
            <w:pPr>
              <w:spacing w:before="40" w:after="40"/>
            </w:pP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9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  <w:rPr>
                <w:sz w:val="18"/>
              </w:rPr>
            </w:pPr>
            <w:r>
              <w:rPr>
                <w:rFonts w:hint="eastAsia"/>
                <w:sz w:val="18"/>
              </w:rPr>
              <w:t>临床研究立项申请</w:t>
            </w:r>
          </w:p>
        </w:tc>
        <w:tc>
          <w:tcPr>
            <w:tcW w:w="1353" w:type="dxa"/>
            <w:vMerge w:val="restart"/>
            <w:vAlign w:val="center"/>
          </w:tcPr>
          <w:p w:rsidR="00AD5CAD" w:rsidRDefault="00261326">
            <w:pPr>
              <w:spacing w:before="40" w:after="40"/>
              <w:jc w:val="center"/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新增</w:t>
            </w:r>
          </w:p>
          <w:p w:rsidR="00AD5CAD" w:rsidRDefault="00AD5CAD">
            <w:pPr>
              <w:spacing w:before="40" w:after="40"/>
              <w:jc w:val="center"/>
              <w:rPr>
                <w:sz w:val="18"/>
                <w:lang w:eastAsia="zh-CN"/>
              </w:rPr>
            </w:pPr>
          </w:p>
        </w:tc>
        <w:tc>
          <w:tcPr>
            <w:tcW w:w="4379" w:type="dxa"/>
          </w:tcPr>
          <w:p w:rsidR="00AD5CAD" w:rsidRDefault="00261326">
            <w:pPr>
              <w:spacing w:before="40" w:after="40"/>
              <w:jc w:val="center"/>
            </w:pPr>
            <w:r>
              <w:rPr>
                <w:rFonts w:hint="eastAsia"/>
                <w:sz w:val="18"/>
              </w:rPr>
              <w:t>经办人直接发起，</w:t>
            </w:r>
            <w:r>
              <w:rPr>
                <w:rFonts w:hint="eastAsia"/>
                <w:sz w:val="18"/>
                <w:lang w:eastAsia="zh-CN"/>
              </w:rPr>
              <w:t>供</w:t>
            </w:r>
            <w:r>
              <w:rPr>
                <w:rFonts w:hint="eastAsia"/>
                <w:sz w:val="18"/>
              </w:rPr>
              <w:t>课题人做预算编制</w:t>
            </w: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10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  <w:rPr>
                <w:sz w:val="18"/>
              </w:rPr>
            </w:pPr>
            <w:r>
              <w:rPr>
                <w:rFonts w:hint="eastAsia"/>
                <w:sz w:val="18"/>
              </w:rPr>
              <w:t>IIT</w:t>
            </w:r>
            <w:r>
              <w:rPr>
                <w:rFonts w:hint="eastAsia"/>
                <w:sz w:val="18"/>
              </w:rPr>
              <w:t>项目库档案</w:t>
            </w:r>
          </w:p>
        </w:tc>
        <w:tc>
          <w:tcPr>
            <w:tcW w:w="1353" w:type="dxa"/>
            <w:vMerge/>
          </w:tcPr>
          <w:p w:rsidR="00AD5CAD" w:rsidRDefault="00AD5CAD">
            <w:pPr>
              <w:spacing w:before="40" w:after="40"/>
              <w:rPr>
                <w:sz w:val="18"/>
                <w:lang w:eastAsia="zh-CN"/>
              </w:rPr>
            </w:pPr>
          </w:p>
        </w:tc>
        <w:tc>
          <w:tcPr>
            <w:tcW w:w="4379" w:type="dxa"/>
          </w:tcPr>
          <w:p w:rsidR="00AD5CAD" w:rsidRDefault="00261326">
            <w:pPr>
              <w:spacing w:before="40" w:after="40"/>
              <w:jc w:val="center"/>
            </w:pPr>
            <w:r>
              <w:rPr>
                <w:rFonts w:hint="eastAsia"/>
                <w:sz w:val="18"/>
              </w:rPr>
              <w:t>临床项目全生命周期档案</w:t>
            </w:r>
          </w:p>
        </w:tc>
      </w:tr>
    </w:tbl>
    <w:p w:rsidR="00AD5CAD" w:rsidRDefault="00AD5CAD"/>
    <w:p w:rsidR="00AD5CAD" w:rsidRDefault="00AD5CAD"/>
    <w:p w:rsidR="00AD5CAD" w:rsidRDefault="00261326">
      <w:pPr>
        <w:pStyle w:val="31"/>
        <w:numPr>
          <w:ilvl w:val="0"/>
          <w:numId w:val="7"/>
        </w:numPr>
      </w:pPr>
      <w:r>
        <w:lastRenderedPageBreak/>
        <w:t>过程管理模块</w:t>
      </w:r>
    </w:p>
    <w:p w:rsidR="00AD5CAD" w:rsidRDefault="00AD5CAD"/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495"/>
        <w:gridCol w:w="2286"/>
        <w:gridCol w:w="1365"/>
        <w:gridCol w:w="4367"/>
      </w:tblGrid>
      <w:tr w:rsidR="00AD5CAD">
        <w:trPr>
          <w:jc w:val="center"/>
        </w:trPr>
        <w:tc>
          <w:tcPr>
            <w:tcW w:w="495" w:type="dxa"/>
            <w:shd w:val="clear" w:color="auto" w:fill="2E75B6"/>
            <w:vAlign w:val="center"/>
          </w:tcPr>
          <w:p w:rsidR="00AD5CAD" w:rsidRDefault="00261326">
            <w:pPr>
              <w:spacing w:after="0"/>
              <w:jc w:val="center"/>
            </w:pPr>
            <w:r>
              <w:rPr>
                <w:rFonts w:ascii="Arial" w:eastAsia="黑体" w:hAnsi="Arial"/>
                <w:b/>
                <w:color w:val="FFFFFF"/>
                <w:sz w:val="20"/>
              </w:rPr>
              <w:t>序号</w:t>
            </w:r>
          </w:p>
        </w:tc>
        <w:tc>
          <w:tcPr>
            <w:tcW w:w="2286" w:type="dxa"/>
            <w:shd w:val="clear" w:color="auto" w:fill="2E75B6"/>
            <w:vAlign w:val="center"/>
          </w:tcPr>
          <w:p w:rsidR="00AD5CAD" w:rsidRDefault="00261326">
            <w:pPr>
              <w:spacing w:after="0"/>
              <w:jc w:val="center"/>
            </w:pPr>
            <w:r>
              <w:rPr>
                <w:rFonts w:ascii="Arial" w:eastAsia="黑体" w:hAnsi="Arial"/>
                <w:b/>
                <w:color w:val="FFFFFF"/>
                <w:sz w:val="20"/>
              </w:rPr>
              <w:t>流程</w:t>
            </w:r>
          </w:p>
        </w:tc>
        <w:tc>
          <w:tcPr>
            <w:tcW w:w="1365" w:type="dxa"/>
            <w:shd w:val="clear" w:color="auto" w:fill="2E75B6"/>
            <w:vAlign w:val="center"/>
          </w:tcPr>
          <w:p w:rsidR="00AD5CAD" w:rsidRDefault="00261326">
            <w:pPr>
              <w:spacing w:after="0"/>
              <w:jc w:val="center"/>
              <w:rPr>
                <w:rFonts w:ascii="Arial" w:eastAsia="黑体" w:hAnsi="Arial"/>
                <w:b/>
                <w:color w:val="FFFFFF"/>
                <w:sz w:val="20"/>
                <w:lang w:eastAsia="zh-CN"/>
              </w:rPr>
            </w:pPr>
            <w:r>
              <w:rPr>
                <w:rFonts w:ascii="Arial" w:eastAsia="黑体" w:hAnsi="Arial" w:hint="eastAsia"/>
                <w:b/>
                <w:color w:val="FFFFFF"/>
                <w:sz w:val="20"/>
                <w:lang w:eastAsia="zh-CN"/>
              </w:rPr>
              <w:t>建设类型</w:t>
            </w:r>
          </w:p>
        </w:tc>
        <w:tc>
          <w:tcPr>
            <w:tcW w:w="4367" w:type="dxa"/>
            <w:shd w:val="clear" w:color="auto" w:fill="2E75B6"/>
            <w:vAlign w:val="center"/>
          </w:tcPr>
          <w:p w:rsidR="00AD5CAD" w:rsidRDefault="00261326">
            <w:pPr>
              <w:spacing w:after="0"/>
              <w:jc w:val="center"/>
            </w:pPr>
            <w:r>
              <w:rPr>
                <w:rFonts w:ascii="Arial" w:eastAsia="黑体" w:hAnsi="Arial" w:hint="eastAsia"/>
                <w:b/>
                <w:color w:val="FFFFFF"/>
                <w:sz w:val="20"/>
                <w:lang w:eastAsia="zh-CN"/>
              </w:rPr>
              <w:t>备注</w:t>
            </w: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1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项目变更备案</w:t>
            </w:r>
          </w:p>
        </w:tc>
        <w:tc>
          <w:tcPr>
            <w:tcW w:w="1365" w:type="dxa"/>
            <w:vMerge w:val="restart"/>
            <w:vAlign w:val="center"/>
          </w:tcPr>
          <w:p w:rsidR="00AD5CAD" w:rsidRDefault="00261326">
            <w:pPr>
              <w:spacing w:before="40" w:after="40"/>
              <w:jc w:val="center"/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新增</w:t>
            </w:r>
          </w:p>
        </w:tc>
        <w:tc>
          <w:tcPr>
            <w:tcW w:w="4367" w:type="dxa"/>
            <w:vAlign w:val="center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支持</w:t>
            </w:r>
            <w:r>
              <w:rPr>
                <w:rFonts w:hint="eastAsia"/>
                <w:sz w:val="18"/>
                <w:lang w:eastAsia="zh-CN"/>
              </w:rPr>
              <w:t>研究</w:t>
            </w:r>
            <w:r>
              <w:rPr>
                <w:sz w:val="18"/>
              </w:rPr>
              <w:t>方案、知情同意书、研究者、研究中心</w:t>
            </w:r>
            <w:r>
              <w:rPr>
                <w:rFonts w:hint="eastAsia"/>
                <w:sz w:val="18"/>
                <w:lang w:eastAsia="zh-CN"/>
              </w:rPr>
              <w:t>、</w:t>
            </w:r>
            <w:r>
              <w:rPr>
                <w:rFonts w:hint="eastAsia"/>
                <w:sz w:val="18"/>
                <w:lang w:eastAsia="zh-CN"/>
              </w:rPr>
              <w:t>研究经费</w:t>
            </w:r>
            <w:r>
              <w:rPr>
                <w:sz w:val="18"/>
              </w:rPr>
              <w:t>等变更线上提交</w:t>
            </w:r>
            <w:r>
              <w:rPr>
                <w:rFonts w:hint="eastAsia"/>
                <w:sz w:val="18"/>
                <w:lang w:eastAsia="zh-CN"/>
              </w:rPr>
              <w:t>，</w:t>
            </w:r>
            <w:r>
              <w:rPr>
                <w:sz w:val="18"/>
              </w:rPr>
              <w:t>上传变更文件、</w:t>
            </w:r>
            <w:r>
              <w:rPr>
                <w:rFonts w:hint="eastAsia"/>
                <w:sz w:val="18"/>
                <w:lang w:eastAsia="zh-CN"/>
              </w:rPr>
              <w:t>填写</w:t>
            </w:r>
            <w:r>
              <w:rPr>
                <w:sz w:val="18"/>
              </w:rPr>
              <w:t>变更理由</w:t>
            </w:r>
            <w:r>
              <w:rPr>
                <w:rFonts w:hint="eastAsia"/>
                <w:sz w:val="18"/>
                <w:lang w:eastAsia="zh-CN"/>
              </w:rPr>
              <w:t>，</w:t>
            </w:r>
            <w:r>
              <w:rPr>
                <w:sz w:val="18"/>
              </w:rPr>
              <w:t>实现线上流转审核，留存变更全流程记录，可追溯变更历史。</w:t>
            </w: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2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研究进展报告</w:t>
            </w:r>
          </w:p>
        </w:tc>
        <w:tc>
          <w:tcPr>
            <w:tcW w:w="1365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67" w:type="dxa"/>
          </w:tcPr>
          <w:p w:rsidR="00AD5CAD" w:rsidRDefault="00261326">
            <w:pPr>
              <w:spacing w:before="40" w:after="40"/>
            </w:pPr>
            <w:r>
              <w:rPr>
                <w:rFonts w:hint="eastAsia"/>
                <w:sz w:val="18"/>
                <w:lang w:eastAsia="zh-CN"/>
              </w:rPr>
              <w:t>线上提交研究进展报告申请</w:t>
            </w:r>
            <w:r>
              <w:rPr>
                <w:sz w:val="18"/>
              </w:rPr>
              <w:t>，</w:t>
            </w:r>
            <w:r>
              <w:rPr>
                <w:rFonts w:hint="eastAsia"/>
                <w:sz w:val="18"/>
                <w:lang w:eastAsia="zh-CN"/>
              </w:rPr>
              <w:t>实现线上流转审批</w:t>
            </w:r>
            <w:r>
              <w:rPr>
                <w:sz w:val="18"/>
              </w:rPr>
              <w:t>；支持按周期自动提醒负责人提交，报告归档关联对应项目。</w:t>
            </w: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3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项目质控记录表</w:t>
            </w:r>
          </w:p>
        </w:tc>
        <w:tc>
          <w:tcPr>
            <w:tcW w:w="1365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67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支持质控人员线上填写质控发现、缺陷等级、整改要求；可推送整改通知，跟踪整改回复，形成质控</w:t>
            </w:r>
            <w:r>
              <w:rPr>
                <w:sz w:val="18"/>
              </w:rPr>
              <w:t xml:space="preserve"> - </w:t>
            </w:r>
            <w:r>
              <w:rPr>
                <w:sz w:val="18"/>
              </w:rPr>
              <w:t>整改闭环台账。</w:t>
            </w: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4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项目暂停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终止申请</w:t>
            </w:r>
          </w:p>
        </w:tc>
        <w:tc>
          <w:tcPr>
            <w:tcW w:w="1365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67" w:type="dxa"/>
          </w:tcPr>
          <w:p w:rsidR="00AD5CAD" w:rsidRDefault="00261326">
            <w:pPr>
              <w:spacing w:before="40" w:after="40"/>
              <w:rPr>
                <w:lang w:eastAsia="zh-CN"/>
              </w:rPr>
            </w:pPr>
            <w:r>
              <w:rPr>
                <w:sz w:val="18"/>
              </w:rPr>
              <w:t>线上提交暂停</w:t>
            </w:r>
            <w:r>
              <w:rPr>
                <w:sz w:val="18"/>
              </w:rPr>
              <w:t xml:space="preserve"> / </w:t>
            </w:r>
            <w:r>
              <w:rPr>
                <w:sz w:val="18"/>
              </w:rPr>
              <w:t>终止</w:t>
            </w:r>
            <w:r>
              <w:rPr>
                <w:rFonts w:hint="eastAsia"/>
                <w:sz w:val="18"/>
                <w:lang w:eastAsia="zh-CN"/>
              </w:rPr>
              <w:t>申请</w:t>
            </w:r>
            <w:r>
              <w:rPr>
                <w:rFonts w:hint="eastAsia"/>
                <w:sz w:val="18"/>
                <w:lang w:eastAsia="zh-CN"/>
              </w:rPr>
              <w:t>，</w:t>
            </w:r>
            <w:r>
              <w:rPr>
                <w:rFonts w:hint="eastAsia"/>
                <w:sz w:val="18"/>
                <w:lang w:eastAsia="zh-CN"/>
              </w:rPr>
              <w:t>实现线上流转审批，</w:t>
            </w:r>
            <w:r>
              <w:rPr>
                <w:sz w:val="18"/>
              </w:rPr>
              <w:t>审批通过后系统标记项目状态</w:t>
            </w:r>
            <w:r>
              <w:rPr>
                <w:rFonts w:hint="eastAsia"/>
                <w:sz w:val="18"/>
                <w:lang w:eastAsia="zh-CN"/>
              </w:rPr>
              <w:t>。</w:t>
            </w: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5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项目重启申请</w:t>
            </w:r>
          </w:p>
        </w:tc>
        <w:tc>
          <w:tcPr>
            <w:tcW w:w="1365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67" w:type="dxa"/>
          </w:tcPr>
          <w:p w:rsidR="00AD5CAD" w:rsidRDefault="00261326">
            <w:pPr>
              <w:spacing w:before="40" w:after="40"/>
              <w:rPr>
                <w:lang w:eastAsia="zh-CN"/>
              </w:rPr>
            </w:pPr>
            <w:r>
              <w:rPr>
                <w:sz w:val="18"/>
              </w:rPr>
              <w:t>提交重启</w:t>
            </w:r>
            <w:r>
              <w:rPr>
                <w:rFonts w:hint="eastAsia"/>
                <w:sz w:val="18"/>
                <w:lang w:eastAsia="zh-CN"/>
              </w:rPr>
              <w:t>申请</w:t>
            </w:r>
            <w:r>
              <w:rPr>
                <w:rFonts w:hint="eastAsia"/>
                <w:sz w:val="18"/>
                <w:lang w:eastAsia="zh-CN"/>
              </w:rPr>
              <w:t>，</w:t>
            </w:r>
            <w:r>
              <w:rPr>
                <w:rFonts w:hint="eastAsia"/>
                <w:sz w:val="18"/>
                <w:lang w:eastAsia="zh-CN"/>
              </w:rPr>
              <w:t>实现线上流程审批。</w:t>
            </w: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6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结题申请</w:t>
            </w:r>
          </w:p>
        </w:tc>
        <w:tc>
          <w:tcPr>
            <w:tcW w:w="1365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67" w:type="dxa"/>
          </w:tcPr>
          <w:p w:rsidR="00AD5CAD" w:rsidRDefault="00261326">
            <w:pPr>
              <w:spacing w:before="40" w:after="40"/>
            </w:pPr>
            <w:r>
              <w:rPr>
                <w:rFonts w:hint="eastAsia"/>
                <w:sz w:val="18"/>
                <w:lang w:eastAsia="zh-CN"/>
              </w:rPr>
              <w:t>线上提交结题申请，填报项目完成情况，上传结题材料，实现线上流转审批，审批通过标识结题状态。</w:t>
            </w: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7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不良事件处理报告</w:t>
            </w:r>
          </w:p>
        </w:tc>
        <w:tc>
          <w:tcPr>
            <w:tcW w:w="1365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67" w:type="dxa"/>
          </w:tcPr>
          <w:p w:rsidR="00AD5CAD" w:rsidRDefault="00261326">
            <w:pPr>
              <w:spacing w:before="40" w:after="40"/>
            </w:pPr>
            <w:r>
              <w:rPr>
                <w:rFonts w:hint="eastAsia"/>
                <w:sz w:val="18"/>
                <w:lang w:eastAsia="zh-CN"/>
              </w:rPr>
              <w:t>支持录入不良事件信息，实现线上流转审批。</w:t>
            </w: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8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项目资料归档申请</w:t>
            </w:r>
          </w:p>
        </w:tc>
        <w:tc>
          <w:tcPr>
            <w:tcW w:w="1365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67" w:type="dxa"/>
          </w:tcPr>
          <w:p w:rsidR="00AD5CAD" w:rsidRDefault="00261326">
            <w:pPr>
              <w:spacing w:before="40" w:after="40"/>
              <w:rPr>
                <w:lang w:eastAsia="zh-CN"/>
              </w:rPr>
            </w:pPr>
            <w:r>
              <w:rPr>
                <w:rFonts w:hint="eastAsia"/>
                <w:sz w:val="18"/>
              </w:rPr>
              <w:t>仅</w:t>
            </w:r>
            <w:r>
              <w:rPr>
                <w:rFonts w:hint="eastAsia"/>
                <w:sz w:val="18"/>
                <w:lang w:eastAsia="zh-CN"/>
              </w:rPr>
              <w:t>实现</w:t>
            </w:r>
            <w:r>
              <w:rPr>
                <w:rFonts w:hint="eastAsia"/>
                <w:sz w:val="18"/>
              </w:rPr>
              <w:t>项目文件归档，不</w:t>
            </w:r>
            <w:r>
              <w:rPr>
                <w:rFonts w:hint="eastAsia"/>
                <w:sz w:val="18"/>
                <w:lang w:eastAsia="zh-CN"/>
              </w:rPr>
              <w:t>需</w:t>
            </w:r>
            <w:r>
              <w:rPr>
                <w:rFonts w:hint="eastAsia"/>
                <w:sz w:val="18"/>
              </w:rPr>
              <w:t>细化的文件版本、发放、收回、销毁等过程管控。档案</w:t>
            </w:r>
            <w:r>
              <w:rPr>
                <w:rFonts w:hint="eastAsia"/>
                <w:sz w:val="18"/>
                <w:lang w:eastAsia="zh-CN"/>
              </w:rPr>
              <w:t>实现</w:t>
            </w:r>
            <w:r>
              <w:rPr>
                <w:rFonts w:hint="eastAsia"/>
                <w:sz w:val="18"/>
              </w:rPr>
              <w:t>一键归档，不需要流程审批</w:t>
            </w:r>
            <w:r>
              <w:rPr>
                <w:rFonts w:hint="eastAsia"/>
                <w:sz w:val="18"/>
                <w:lang w:eastAsia="zh-CN"/>
              </w:rPr>
              <w:t>。</w:t>
            </w:r>
          </w:p>
        </w:tc>
      </w:tr>
      <w:tr w:rsidR="00AD5CAD">
        <w:trPr>
          <w:jc w:val="center"/>
        </w:trPr>
        <w:tc>
          <w:tcPr>
            <w:tcW w:w="495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9</w:t>
            </w:r>
          </w:p>
        </w:tc>
        <w:tc>
          <w:tcPr>
            <w:tcW w:w="2286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项目资料档案</w:t>
            </w:r>
          </w:p>
        </w:tc>
        <w:tc>
          <w:tcPr>
            <w:tcW w:w="1365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67" w:type="dxa"/>
          </w:tcPr>
          <w:p w:rsidR="00AD5CAD" w:rsidRDefault="00261326">
            <w:pPr>
              <w:spacing w:before="40" w:after="40"/>
              <w:rPr>
                <w:lang w:eastAsia="zh-CN"/>
              </w:rPr>
            </w:pPr>
            <w:r>
              <w:rPr>
                <w:rFonts w:hint="eastAsia"/>
                <w:sz w:val="18"/>
              </w:rPr>
              <w:t>汇总全生命周期档案</w:t>
            </w:r>
            <w:r>
              <w:rPr>
                <w:rFonts w:hint="eastAsia"/>
                <w:sz w:val="18"/>
                <w:lang w:eastAsia="zh-CN"/>
              </w:rPr>
              <w:t>。</w:t>
            </w:r>
          </w:p>
        </w:tc>
      </w:tr>
    </w:tbl>
    <w:p w:rsidR="00AD5CAD" w:rsidRDefault="00AD5CAD"/>
    <w:p w:rsidR="00AD5CAD" w:rsidRDefault="00261326">
      <w:pPr>
        <w:pStyle w:val="31"/>
        <w:numPr>
          <w:ilvl w:val="0"/>
          <w:numId w:val="7"/>
        </w:numPr>
      </w:pPr>
      <w:r>
        <w:t>经费管理模块</w:t>
      </w:r>
    </w:p>
    <w:p w:rsidR="00AD5CAD" w:rsidRDefault="00AD5CAD"/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547"/>
        <w:gridCol w:w="2234"/>
        <w:gridCol w:w="1365"/>
        <w:gridCol w:w="4367"/>
      </w:tblGrid>
      <w:tr w:rsidR="00AD5CAD">
        <w:trPr>
          <w:jc w:val="center"/>
        </w:trPr>
        <w:tc>
          <w:tcPr>
            <w:tcW w:w="547" w:type="dxa"/>
            <w:shd w:val="clear" w:color="auto" w:fill="548235"/>
            <w:vAlign w:val="center"/>
          </w:tcPr>
          <w:p w:rsidR="00AD5CAD" w:rsidRDefault="00261326">
            <w:pPr>
              <w:spacing w:after="0"/>
              <w:jc w:val="center"/>
            </w:pPr>
            <w:r>
              <w:rPr>
                <w:rFonts w:ascii="Arial" w:eastAsia="黑体" w:hAnsi="Arial"/>
                <w:b/>
                <w:color w:val="FFFFFF"/>
                <w:sz w:val="20"/>
              </w:rPr>
              <w:t>序号</w:t>
            </w:r>
          </w:p>
        </w:tc>
        <w:tc>
          <w:tcPr>
            <w:tcW w:w="2234" w:type="dxa"/>
            <w:shd w:val="clear" w:color="auto" w:fill="548235"/>
            <w:vAlign w:val="center"/>
          </w:tcPr>
          <w:p w:rsidR="00AD5CAD" w:rsidRDefault="00261326">
            <w:pPr>
              <w:spacing w:after="0"/>
              <w:jc w:val="center"/>
            </w:pPr>
            <w:r>
              <w:rPr>
                <w:rFonts w:ascii="Arial" w:eastAsia="黑体" w:hAnsi="Arial"/>
                <w:b/>
                <w:color w:val="FFFFFF"/>
                <w:sz w:val="20"/>
              </w:rPr>
              <w:t>流程</w:t>
            </w:r>
          </w:p>
        </w:tc>
        <w:tc>
          <w:tcPr>
            <w:tcW w:w="1365" w:type="dxa"/>
            <w:shd w:val="clear" w:color="auto" w:fill="548235"/>
            <w:vAlign w:val="center"/>
          </w:tcPr>
          <w:p w:rsidR="00AD5CAD" w:rsidRDefault="00261326">
            <w:pPr>
              <w:spacing w:after="0"/>
              <w:jc w:val="center"/>
              <w:rPr>
                <w:rFonts w:ascii="Arial" w:eastAsia="黑体" w:hAnsi="Arial"/>
                <w:b/>
                <w:color w:val="FFFFFF"/>
                <w:sz w:val="20"/>
                <w:lang w:eastAsia="zh-CN"/>
              </w:rPr>
            </w:pPr>
            <w:r>
              <w:rPr>
                <w:rFonts w:ascii="Arial" w:eastAsia="黑体" w:hAnsi="Arial" w:hint="eastAsia"/>
                <w:b/>
                <w:color w:val="FFFFFF"/>
                <w:sz w:val="20"/>
                <w:lang w:eastAsia="zh-CN"/>
              </w:rPr>
              <w:t>建设类型</w:t>
            </w:r>
          </w:p>
        </w:tc>
        <w:tc>
          <w:tcPr>
            <w:tcW w:w="4367" w:type="dxa"/>
            <w:shd w:val="clear" w:color="auto" w:fill="548235"/>
            <w:vAlign w:val="center"/>
          </w:tcPr>
          <w:p w:rsidR="00AD5CAD" w:rsidRDefault="00261326">
            <w:pPr>
              <w:spacing w:after="0"/>
              <w:jc w:val="center"/>
            </w:pPr>
            <w:r>
              <w:rPr>
                <w:rFonts w:ascii="Arial" w:eastAsia="黑体" w:hAnsi="Arial" w:hint="eastAsia"/>
                <w:b/>
                <w:color w:val="FFFFFF"/>
                <w:sz w:val="20"/>
                <w:lang w:eastAsia="zh-CN"/>
              </w:rPr>
              <w:t>备注</w:t>
            </w:r>
          </w:p>
        </w:tc>
      </w:tr>
      <w:tr w:rsidR="00AD5CAD">
        <w:trPr>
          <w:trHeight w:val="506"/>
          <w:jc w:val="center"/>
        </w:trPr>
        <w:tc>
          <w:tcPr>
            <w:tcW w:w="547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1</w:t>
            </w:r>
          </w:p>
        </w:tc>
        <w:tc>
          <w:tcPr>
            <w:tcW w:w="2234" w:type="dxa"/>
            <w:vAlign w:val="center"/>
          </w:tcPr>
          <w:p w:rsidR="00AD5CAD" w:rsidRDefault="00261326">
            <w:pPr>
              <w:spacing w:before="40" w:after="40"/>
              <w:jc w:val="both"/>
            </w:pPr>
            <w:r>
              <w:rPr>
                <w:sz w:val="18"/>
              </w:rPr>
              <w:t>合同备案</w:t>
            </w:r>
          </w:p>
        </w:tc>
        <w:tc>
          <w:tcPr>
            <w:tcW w:w="1365" w:type="dxa"/>
            <w:vMerge w:val="restart"/>
            <w:vAlign w:val="center"/>
          </w:tcPr>
          <w:p w:rsidR="00AD5CAD" w:rsidRDefault="00261326">
            <w:pPr>
              <w:spacing w:before="40" w:after="40"/>
              <w:rPr>
                <w:sz w:val="18"/>
              </w:rPr>
            </w:pPr>
            <w:r>
              <w:rPr>
                <w:rFonts w:hint="eastAsia"/>
                <w:sz w:val="18"/>
              </w:rPr>
              <w:t>引用原合同管理模块，根据需求进行调整</w:t>
            </w:r>
          </w:p>
        </w:tc>
        <w:tc>
          <w:tcPr>
            <w:tcW w:w="4367" w:type="dxa"/>
            <w:vMerge w:val="restart"/>
            <w:vAlign w:val="center"/>
          </w:tcPr>
          <w:p w:rsidR="00AD5CAD" w:rsidRDefault="00261326">
            <w:pPr>
              <w:spacing w:before="40" w:after="40"/>
              <w:rPr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复用原有流程，归集纳入临床研究管理模块。</w:t>
            </w:r>
          </w:p>
        </w:tc>
      </w:tr>
      <w:tr w:rsidR="00AD5CAD">
        <w:trPr>
          <w:jc w:val="center"/>
        </w:trPr>
        <w:tc>
          <w:tcPr>
            <w:tcW w:w="547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2</w:t>
            </w:r>
          </w:p>
        </w:tc>
        <w:tc>
          <w:tcPr>
            <w:tcW w:w="2234" w:type="dxa"/>
            <w:vAlign w:val="center"/>
          </w:tcPr>
          <w:p w:rsidR="00AD5CAD" w:rsidRDefault="00261326">
            <w:pPr>
              <w:spacing w:before="40" w:after="40"/>
              <w:jc w:val="both"/>
            </w:pPr>
            <w:r>
              <w:rPr>
                <w:sz w:val="18"/>
              </w:rPr>
              <w:t>合同档案</w:t>
            </w:r>
          </w:p>
        </w:tc>
        <w:tc>
          <w:tcPr>
            <w:tcW w:w="1365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67" w:type="dxa"/>
            <w:vMerge/>
          </w:tcPr>
          <w:p w:rsidR="00AD5CAD" w:rsidRDefault="00AD5CAD">
            <w:pPr>
              <w:spacing w:before="40" w:after="40"/>
            </w:pPr>
          </w:p>
        </w:tc>
      </w:tr>
      <w:tr w:rsidR="00AD5CAD">
        <w:trPr>
          <w:jc w:val="center"/>
        </w:trPr>
        <w:tc>
          <w:tcPr>
            <w:tcW w:w="547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t>3</w:t>
            </w:r>
          </w:p>
        </w:tc>
        <w:tc>
          <w:tcPr>
            <w:tcW w:w="2234" w:type="dxa"/>
            <w:vAlign w:val="center"/>
          </w:tcPr>
          <w:p w:rsidR="00AD5CAD" w:rsidRDefault="00261326">
            <w:pPr>
              <w:spacing w:before="40" w:after="40"/>
              <w:jc w:val="both"/>
            </w:pPr>
            <w:r>
              <w:rPr>
                <w:sz w:val="18"/>
              </w:rPr>
              <w:t>经费到账登记</w:t>
            </w:r>
          </w:p>
        </w:tc>
        <w:tc>
          <w:tcPr>
            <w:tcW w:w="1365" w:type="dxa"/>
            <w:vMerge w:val="restart"/>
            <w:vAlign w:val="center"/>
          </w:tcPr>
          <w:p w:rsidR="00AD5CAD" w:rsidRDefault="00261326">
            <w:pPr>
              <w:spacing w:before="40" w:after="40"/>
              <w:jc w:val="center"/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新增</w:t>
            </w:r>
          </w:p>
        </w:tc>
        <w:tc>
          <w:tcPr>
            <w:tcW w:w="4367" w:type="dxa"/>
            <w:vAlign w:val="center"/>
          </w:tcPr>
          <w:p w:rsidR="00AD5CAD" w:rsidRDefault="00261326">
            <w:pPr>
              <w:spacing w:before="40" w:after="40"/>
            </w:pPr>
            <w:r>
              <w:rPr>
                <w:rFonts w:hint="eastAsia"/>
                <w:sz w:val="18"/>
                <w:lang w:eastAsia="zh-CN"/>
              </w:rPr>
              <w:t>支持录入项目经费到账金额、到账时间、付款方、票</w:t>
            </w:r>
            <w:r>
              <w:rPr>
                <w:rFonts w:hint="eastAsia"/>
                <w:sz w:val="18"/>
                <w:lang w:eastAsia="zh-CN"/>
              </w:rPr>
              <w:lastRenderedPageBreak/>
              <w:t>据信息；实时更新项目可用经费额度，形成经费到账台账，支持记录多批次分次到账信息。</w:t>
            </w:r>
          </w:p>
        </w:tc>
      </w:tr>
      <w:tr w:rsidR="00AD5CAD">
        <w:trPr>
          <w:jc w:val="center"/>
        </w:trPr>
        <w:tc>
          <w:tcPr>
            <w:tcW w:w="547" w:type="dxa"/>
          </w:tcPr>
          <w:p w:rsidR="00AD5CAD" w:rsidRDefault="00261326">
            <w:pPr>
              <w:spacing w:before="40" w:after="40"/>
            </w:pPr>
            <w:r>
              <w:rPr>
                <w:sz w:val="18"/>
              </w:rPr>
              <w:lastRenderedPageBreak/>
              <w:t>4</w:t>
            </w:r>
          </w:p>
        </w:tc>
        <w:tc>
          <w:tcPr>
            <w:tcW w:w="2234" w:type="dxa"/>
            <w:vAlign w:val="center"/>
          </w:tcPr>
          <w:p w:rsidR="00AD5CAD" w:rsidRDefault="00261326">
            <w:pPr>
              <w:spacing w:before="40" w:after="40"/>
              <w:jc w:val="both"/>
            </w:pPr>
            <w:r>
              <w:rPr>
                <w:sz w:val="18"/>
              </w:rPr>
              <w:t>项目费用报销单</w:t>
            </w:r>
          </w:p>
        </w:tc>
        <w:tc>
          <w:tcPr>
            <w:tcW w:w="1365" w:type="dxa"/>
            <w:vMerge/>
          </w:tcPr>
          <w:p w:rsidR="00AD5CAD" w:rsidRDefault="00AD5CAD">
            <w:pPr>
              <w:spacing w:before="40" w:after="40"/>
              <w:rPr>
                <w:sz w:val="18"/>
              </w:rPr>
            </w:pPr>
          </w:p>
        </w:tc>
        <w:tc>
          <w:tcPr>
            <w:tcW w:w="4367" w:type="dxa"/>
          </w:tcPr>
          <w:p w:rsidR="00AD5CAD" w:rsidRDefault="00261326">
            <w:pPr>
              <w:spacing w:before="40" w:after="40"/>
            </w:pPr>
            <w:r>
              <w:rPr>
                <w:rFonts w:hint="eastAsia"/>
                <w:sz w:val="18"/>
                <w:lang w:eastAsia="zh-CN"/>
              </w:rPr>
              <w:t>线上填报项目经费付款流程，关联预算科目，上传报销凭证；实现线上审批流转，校验项目剩余可用经费；审批完成后记录支出台账，实时扣减项目可用经费，形成收支台账。</w:t>
            </w:r>
          </w:p>
        </w:tc>
      </w:tr>
    </w:tbl>
    <w:p w:rsidR="00AD5CAD" w:rsidRDefault="00AD5CAD"/>
    <w:p w:rsidR="00AD5CAD" w:rsidRDefault="00261326">
      <w:pPr>
        <w:pStyle w:val="31"/>
      </w:pPr>
      <w:r>
        <w:rPr>
          <w:rFonts w:hint="eastAsia"/>
          <w:lang w:eastAsia="zh-CN"/>
        </w:rPr>
        <w:t>三</w:t>
      </w:r>
      <w:r>
        <w:t>、技术要求</w:t>
      </w:r>
    </w:p>
    <w:p w:rsidR="00AD5CAD" w:rsidRDefault="00261326" w:rsidP="007452A3">
      <w:pPr>
        <w:rPr>
          <w:sz w:val="21"/>
          <w:szCs w:val="21"/>
        </w:rPr>
      </w:pPr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（</w:t>
      </w:r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★</w:t>
      </w:r>
      <w:r>
        <w:rPr>
          <w:rFonts w:ascii="Arial" w:hAnsi="Arial" w:cs="Arial"/>
          <w:color w:val="111111"/>
          <w:sz w:val="21"/>
          <w:szCs w:val="21"/>
          <w:shd w:val="clear" w:color="auto" w:fill="FFFFFF"/>
        </w:rPr>
        <w:t>）</w:t>
      </w:r>
      <w:r>
        <w:rPr>
          <w:rFonts w:ascii="宋体" w:hAnsi="宋体" w:cs="宋体"/>
          <w:szCs w:val="24"/>
        </w:rPr>
        <w:t xml:space="preserve"> </w:t>
      </w:r>
      <w:r>
        <w:rPr>
          <w:rFonts w:ascii="Arial" w:eastAsia="黑体" w:hAnsi="Arial"/>
          <w:b/>
          <w:sz w:val="21"/>
          <w:szCs w:val="21"/>
        </w:rPr>
        <w:t>1.</w:t>
      </w:r>
      <w:r>
        <w:rPr>
          <w:rFonts w:ascii="Arial" w:eastAsia="黑体" w:hAnsi="Arial"/>
          <w:b/>
          <w:sz w:val="21"/>
          <w:szCs w:val="21"/>
        </w:rPr>
        <w:t>系统平台：</w:t>
      </w:r>
      <w:r>
        <w:rPr>
          <w:sz w:val="21"/>
          <w:szCs w:val="21"/>
        </w:rPr>
        <w:t>所有功能须基于我院现有致远</w:t>
      </w:r>
      <w:r>
        <w:rPr>
          <w:sz w:val="21"/>
          <w:szCs w:val="21"/>
        </w:rPr>
        <w:t>OA</w:t>
      </w:r>
      <w:r>
        <w:rPr>
          <w:sz w:val="21"/>
          <w:szCs w:val="21"/>
        </w:rPr>
        <w:t>协同办公平台进行扩展开发，</w:t>
      </w:r>
      <w:r>
        <w:rPr>
          <w:rFonts w:hint="eastAsia"/>
          <w:sz w:val="21"/>
          <w:szCs w:val="21"/>
        </w:rPr>
        <w:t>利用其原生表单、流程引擎开发，不允许脱离</w:t>
      </w:r>
      <w:r>
        <w:rPr>
          <w:rFonts w:hint="eastAsia"/>
          <w:sz w:val="21"/>
          <w:szCs w:val="21"/>
        </w:rPr>
        <w:t>OA</w:t>
      </w:r>
      <w:r>
        <w:rPr>
          <w:rFonts w:hint="eastAsia"/>
          <w:sz w:val="21"/>
          <w:szCs w:val="21"/>
        </w:rPr>
        <w:t>单独部署外挂系统</w:t>
      </w:r>
      <w:r>
        <w:rPr>
          <w:sz w:val="21"/>
          <w:szCs w:val="21"/>
        </w:rPr>
        <w:t>。</w:t>
      </w:r>
    </w:p>
    <w:p w:rsidR="00AD5CAD" w:rsidRDefault="00261326" w:rsidP="007452A3">
      <w:pPr>
        <w:rPr>
          <w:sz w:val="21"/>
          <w:szCs w:val="21"/>
          <w:lang w:eastAsia="zh-CN"/>
        </w:rPr>
      </w:pPr>
      <w:r>
        <w:rPr>
          <w:rFonts w:ascii="Arial" w:eastAsia="黑体" w:hAnsi="Arial"/>
          <w:b/>
          <w:sz w:val="21"/>
          <w:szCs w:val="21"/>
        </w:rPr>
        <w:t>2.</w:t>
      </w:r>
      <w:r>
        <w:rPr>
          <w:rFonts w:ascii="Arial" w:eastAsia="黑体" w:hAnsi="Arial"/>
          <w:b/>
          <w:sz w:val="21"/>
          <w:szCs w:val="21"/>
        </w:rPr>
        <w:t>数据互通：</w:t>
      </w:r>
      <w:r>
        <w:rPr>
          <w:rFonts w:hint="eastAsia"/>
          <w:sz w:val="21"/>
          <w:szCs w:val="21"/>
        </w:rPr>
        <w:t>完成现有科学性审查、伦理档案等模块与新增模块的无缝对接，消除数据孤岛</w:t>
      </w:r>
      <w:r>
        <w:rPr>
          <w:rFonts w:hint="eastAsia"/>
          <w:sz w:val="21"/>
          <w:szCs w:val="21"/>
          <w:lang w:eastAsia="zh-CN"/>
        </w:rPr>
        <w:t>。</w:t>
      </w:r>
    </w:p>
    <w:p w:rsidR="00AD5CAD" w:rsidRDefault="00261326" w:rsidP="007452A3">
      <w:pPr>
        <w:rPr>
          <w:sz w:val="21"/>
          <w:szCs w:val="21"/>
        </w:rPr>
      </w:pPr>
      <w:r>
        <w:rPr>
          <w:rFonts w:ascii="Arial" w:eastAsia="黑体" w:hAnsi="Arial"/>
          <w:b/>
          <w:sz w:val="21"/>
          <w:szCs w:val="21"/>
        </w:rPr>
        <w:t>3.</w:t>
      </w:r>
      <w:r>
        <w:rPr>
          <w:rFonts w:ascii="Arial" w:eastAsia="黑体" w:hAnsi="Arial"/>
          <w:b/>
          <w:sz w:val="21"/>
          <w:szCs w:val="21"/>
        </w:rPr>
        <w:t>用户界面：</w:t>
      </w:r>
      <w:r>
        <w:rPr>
          <w:sz w:val="21"/>
          <w:szCs w:val="21"/>
        </w:rPr>
        <w:t>新建功能界面风格须与现有致远</w:t>
      </w:r>
      <w:r>
        <w:rPr>
          <w:sz w:val="21"/>
          <w:szCs w:val="21"/>
        </w:rPr>
        <w:t>OA</w:t>
      </w:r>
      <w:r>
        <w:rPr>
          <w:sz w:val="21"/>
          <w:szCs w:val="21"/>
        </w:rPr>
        <w:t>保持一致，操作逻辑符合现有用户使用习惯，降低培训成本。</w:t>
      </w:r>
    </w:p>
    <w:p w:rsidR="00AD5CAD" w:rsidRDefault="00261326" w:rsidP="007452A3">
      <w:pPr>
        <w:rPr>
          <w:sz w:val="21"/>
          <w:szCs w:val="21"/>
        </w:rPr>
      </w:pPr>
      <w:r>
        <w:rPr>
          <w:rFonts w:ascii="Arial" w:eastAsia="黑体" w:hAnsi="Arial"/>
          <w:b/>
          <w:sz w:val="21"/>
          <w:szCs w:val="21"/>
        </w:rPr>
        <w:t>4.</w:t>
      </w:r>
      <w:r>
        <w:rPr>
          <w:rFonts w:ascii="Arial" w:eastAsia="黑体" w:hAnsi="Arial"/>
          <w:b/>
          <w:sz w:val="21"/>
          <w:szCs w:val="21"/>
        </w:rPr>
        <w:t>权限管理：</w:t>
      </w:r>
      <w:r>
        <w:rPr>
          <w:sz w:val="21"/>
          <w:szCs w:val="21"/>
        </w:rPr>
        <w:t>须遵循致远</w:t>
      </w:r>
      <w:r>
        <w:rPr>
          <w:sz w:val="21"/>
          <w:szCs w:val="21"/>
        </w:rPr>
        <w:t>OA</w:t>
      </w:r>
      <w:r>
        <w:rPr>
          <w:sz w:val="21"/>
          <w:szCs w:val="21"/>
        </w:rPr>
        <w:t>现有权限体系，支持按角色、部门、岗位等维度进行功能权限和数据权限的精细化配置。</w:t>
      </w:r>
    </w:p>
    <w:p w:rsidR="00AD5CAD" w:rsidRDefault="00261326" w:rsidP="007452A3">
      <w:r>
        <w:rPr>
          <w:rFonts w:ascii="Arial" w:eastAsia="黑体" w:hAnsi="Arial"/>
          <w:b/>
          <w:sz w:val="21"/>
          <w:szCs w:val="21"/>
        </w:rPr>
        <w:t>5.</w:t>
      </w:r>
      <w:r>
        <w:rPr>
          <w:rFonts w:ascii="Arial" w:eastAsia="黑体" w:hAnsi="Arial"/>
          <w:b/>
          <w:sz w:val="21"/>
          <w:szCs w:val="21"/>
        </w:rPr>
        <w:t>归档接口：</w:t>
      </w:r>
      <w:r>
        <w:rPr>
          <w:sz w:val="21"/>
          <w:szCs w:val="21"/>
        </w:rPr>
        <w:t>项目资料归档功能须与我院现有档案管理规范兼容，归档文件格式应支持常见办公文档格式。</w:t>
      </w:r>
    </w:p>
    <w:p w:rsidR="00AD5CAD" w:rsidRDefault="00261326">
      <w:pPr>
        <w:pStyle w:val="31"/>
      </w:pPr>
      <w:r>
        <w:rPr>
          <w:rFonts w:hint="eastAsia"/>
          <w:lang w:eastAsia="zh-CN"/>
        </w:rPr>
        <w:t>四</w:t>
      </w:r>
      <w:r>
        <w:t>、供应商资质要求</w:t>
      </w:r>
    </w:p>
    <w:p w:rsidR="00AD5CAD" w:rsidRDefault="00261326">
      <w:pPr>
        <w:ind w:firstLine="480"/>
        <w:rPr>
          <w:sz w:val="21"/>
          <w:szCs w:val="21"/>
        </w:rPr>
      </w:pPr>
      <w:r>
        <w:rPr>
          <w:sz w:val="21"/>
          <w:szCs w:val="21"/>
        </w:rPr>
        <w:t>参与本次市场调研的供应商须具备以下资质和能力：</w:t>
      </w:r>
    </w:p>
    <w:p w:rsidR="00AD5CAD" w:rsidRPr="007452A3" w:rsidRDefault="00261326" w:rsidP="007452A3">
      <w:pPr>
        <w:spacing w:after="0"/>
        <w:ind w:firstLine="480"/>
        <w:rPr>
          <w:sz w:val="21"/>
          <w:szCs w:val="21"/>
        </w:rPr>
      </w:pPr>
      <w:r w:rsidRPr="007452A3">
        <w:rPr>
          <w:sz w:val="21"/>
          <w:szCs w:val="21"/>
          <w:lang w:eastAsia="zh-CN" w:bidi="ar"/>
        </w:rPr>
        <w:t>1</w:t>
      </w:r>
      <w:r w:rsidRPr="007452A3">
        <w:rPr>
          <w:sz w:val="21"/>
          <w:szCs w:val="21"/>
          <w:lang w:eastAsia="zh-CN" w:bidi="ar"/>
        </w:rPr>
        <w:t>、符合《中华人民共和国政府采购法》第二十二条要求。</w:t>
      </w:r>
    </w:p>
    <w:p w:rsidR="00AD5CAD" w:rsidRPr="007452A3" w:rsidRDefault="00261326" w:rsidP="007452A3">
      <w:pPr>
        <w:spacing w:after="0"/>
        <w:ind w:firstLine="480"/>
        <w:rPr>
          <w:sz w:val="21"/>
          <w:szCs w:val="21"/>
        </w:rPr>
      </w:pPr>
      <w:r w:rsidRPr="007452A3">
        <w:rPr>
          <w:sz w:val="21"/>
          <w:szCs w:val="21"/>
          <w:lang w:eastAsia="zh-CN" w:bidi="ar"/>
        </w:rPr>
        <w:t>2</w:t>
      </w:r>
      <w:r w:rsidRPr="007452A3">
        <w:rPr>
          <w:sz w:val="21"/>
          <w:szCs w:val="21"/>
          <w:lang w:eastAsia="zh-CN" w:bidi="ar"/>
        </w:rPr>
        <w:t>、供应商必须是中华人民共和国境内注册的独立法人，持有有效的企业法人营业执照，</w:t>
      </w:r>
      <w:r w:rsidRPr="007452A3">
        <w:rPr>
          <w:rFonts w:hint="eastAsia"/>
          <w:sz w:val="21"/>
          <w:szCs w:val="21"/>
          <w:lang w:eastAsia="zh-CN" w:bidi="ar"/>
        </w:rPr>
        <w:t>经营范围覆盖软件开发或信息系统集成服务。</w:t>
      </w:r>
    </w:p>
    <w:p w:rsidR="00AD5CAD" w:rsidRPr="007452A3" w:rsidRDefault="00261326" w:rsidP="007452A3">
      <w:pPr>
        <w:spacing w:after="0"/>
        <w:ind w:firstLine="480"/>
        <w:rPr>
          <w:sz w:val="21"/>
          <w:szCs w:val="21"/>
        </w:rPr>
      </w:pPr>
      <w:r w:rsidRPr="007452A3">
        <w:rPr>
          <w:sz w:val="21"/>
          <w:szCs w:val="21"/>
          <w:lang w:eastAsia="zh-CN" w:bidi="ar"/>
        </w:rPr>
        <w:t>3</w:t>
      </w:r>
      <w:r w:rsidRPr="007452A3">
        <w:rPr>
          <w:sz w:val="21"/>
          <w:szCs w:val="21"/>
          <w:lang w:eastAsia="zh-CN" w:bidi="ar"/>
        </w:rPr>
        <w:t>、须为致远互联官方认证的合作伙伴或具备致远</w:t>
      </w:r>
      <w:r w:rsidRPr="007452A3">
        <w:rPr>
          <w:sz w:val="21"/>
          <w:szCs w:val="21"/>
          <w:lang w:eastAsia="zh-CN" w:bidi="ar"/>
        </w:rPr>
        <w:t>OA</w:t>
      </w:r>
      <w:r w:rsidRPr="007452A3">
        <w:rPr>
          <w:sz w:val="21"/>
          <w:szCs w:val="21"/>
          <w:lang w:eastAsia="zh-CN" w:bidi="ar"/>
        </w:rPr>
        <w:t>平台的正式开发</w:t>
      </w:r>
      <w:r w:rsidRPr="007452A3">
        <w:rPr>
          <w:sz w:val="21"/>
          <w:szCs w:val="21"/>
          <w:lang w:eastAsia="zh-CN" w:bidi="ar"/>
        </w:rPr>
        <w:t>/</w:t>
      </w:r>
      <w:r w:rsidRPr="007452A3">
        <w:rPr>
          <w:sz w:val="21"/>
          <w:szCs w:val="21"/>
          <w:lang w:eastAsia="zh-CN" w:bidi="ar"/>
        </w:rPr>
        <w:t>实施授权资质</w:t>
      </w:r>
      <w:r>
        <w:rPr>
          <w:sz w:val="21"/>
          <w:szCs w:val="21"/>
          <w:lang w:eastAsia="zh-CN" w:bidi="ar"/>
        </w:rPr>
        <w:t>。</w:t>
      </w:r>
    </w:p>
    <w:p w:rsidR="00AD5CAD" w:rsidRPr="007452A3" w:rsidRDefault="00261326" w:rsidP="007452A3">
      <w:pPr>
        <w:spacing w:after="0"/>
        <w:ind w:firstLine="480"/>
        <w:rPr>
          <w:sz w:val="21"/>
          <w:szCs w:val="21"/>
        </w:rPr>
      </w:pPr>
      <w:r w:rsidRPr="007452A3">
        <w:rPr>
          <w:sz w:val="21"/>
          <w:szCs w:val="21"/>
          <w:lang w:eastAsia="zh-CN" w:bidi="ar"/>
        </w:rPr>
        <w:t>4</w:t>
      </w:r>
      <w:r w:rsidRPr="007452A3">
        <w:rPr>
          <w:sz w:val="21"/>
          <w:szCs w:val="21"/>
          <w:lang w:eastAsia="zh-CN" w:bidi="ar"/>
        </w:rPr>
        <w:t>、本次招标只接受独立法人投标，不接受任何形式的联合体投标。</w:t>
      </w:r>
    </w:p>
    <w:p w:rsidR="00AD5CAD" w:rsidRPr="007452A3" w:rsidRDefault="00261326" w:rsidP="007452A3">
      <w:pPr>
        <w:spacing w:after="0"/>
        <w:ind w:firstLine="480"/>
        <w:rPr>
          <w:sz w:val="21"/>
          <w:szCs w:val="21"/>
        </w:rPr>
      </w:pPr>
      <w:r w:rsidRPr="007452A3">
        <w:rPr>
          <w:sz w:val="21"/>
          <w:szCs w:val="21"/>
          <w:lang w:eastAsia="zh-CN" w:bidi="ar"/>
        </w:rPr>
        <w:t>5</w:t>
      </w:r>
      <w:r w:rsidRPr="007452A3">
        <w:rPr>
          <w:sz w:val="21"/>
          <w:szCs w:val="21"/>
          <w:lang w:eastAsia="zh-CN" w:bidi="ar"/>
        </w:rPr>
        <w:t>、具有良好的商业信誉和健全的财务会计制度，近三年内无重大违法记录</w:t>
      </w:r>
      <w:r>
        <w:rPr>
          <w:sz w:val="21"/>
          <w:szCs w:val="21"/>
          <w:lang w:eastAsia="zh-CN" w:bidi="ar"/>
        </w:rPr>
        <w:t>。</w:t>
      </w:r>
    </w:p>
    <w:p w:rsidR="00AD5CAD" w:rsidRDefault="00AD5CAD">
      <w:pPr>
        <w:ind w:firstLine="480"/>
        <w:rPr>
          <w:sz w:val="21"/>
          <w:szCs w:val="21"/>
        </w:rPr>
      </w:pPr>
    </w:p>
    <w:p w:rsidR="00AD5CAD" w:rsidRDefault="00AD5CAD">
      <w:pPr>
        <w:ind w:firstLine="480"/>
      </w:pPr>
    </w:p>
    <w:p w:rsidR="00AD5CAD" w:rsidRDefault="00261326">
      <w:pPr>
        <w:pStyle w:val="31"/>
        <w:numPr>
          <w:ilvl w:val="0"/>
          <w:numId w:val="8"/>
        </w:numPr>
        <w:rPr>
          <w:lang w:eastAsia="zh-CN"/>
        </w:rPr>
      </w:pPr>
      <w:r>
        <w:rPr>
          <w:rFonts w:hint="eastAsia"/>
          <w:lang w:eastAsia="zh-CN"/>
        </w:rPr>
        <w:lastRenderedPageBreak/>
        <w:t>商务要求</w:t>
      </w:r>
    </w:p>
    <w:p w:rsidR="00AD5CAD" w:rsidRDefault="00261326">
      <w:pPr>
        <w:numPr>
          <w:ilvl w:val="0"/>
          <w:numId w:val="9"/>
        </w:numPr>
        <w:rPr>
          <w:sz w:val="21"/>
          <w:szCs w:val="21"/>
          <w:lang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付款方式：</w:t>
      </w:r>
      <w:r>
        <w:rPr>
          <w:sz w:val="21"/>
          <w:szCs w:val="21"/>
          <w:lang w:eastAsia="zh-CN"/>
        </w:rPr>
        <w:t>合同签订后支付合同总价的</w:t>
      </w:r>
      <w:r>
        <w:rPr>
          <w:sz w:val="21"/>
          <w:szCs w:val="21"/>
          <w:lang w:eastAsia="zh-CN"/>
        </w:rPr>
        <w:t>30%</w:t>
      </w:r>
      <w:r>
        <w:rPr>
          <w:sz w:val="21"/>
          <w:szCs w:val="21"/>
          <w:lang w:eastAsia="zh-CN"/>
        </w:rPr>
        <w:t>作为预付款；项目全部功能上线试运行</w:t>
      </w:r>
      <w:r>
        <w:rPr>
          <w:sz w:val="21"/>
          <w:szCs w:val="21"/>
          <w:lang w:eastAsia="zh-CN"/>
        </w:rPr>
        <w:t>1</w:t>
      </w:r>
      <w:r>
        <w:rPr>
          <w:sz w:val="21"/>
          <w:szCs w:val="21"/>
          <w:lang w:eastAsia="zh-CN"/>
        </w:rPr>
        <w:t>个月，经信息科与科教科共同验收合格后，支付剩余</w:t>
      </w:r>
      <w:r>
        <w:rPr>
          <w:sz w:val="21"/>
          <w:szCs w:val="21"/>
          <w:lang w:eastAsia="zh-CN"/>
        </w:rPr>
        <w:t>70%</w:t>
      </w:r>
      <w:r>
        <w:rPr>
          <w:sz w:val="21"/>
          <w:szCs w:val="21"/>
          <w:lang w:eastAsia="zh-CN"/>
        </w:rPr>
        <w:t>尾款。供应商需提供符合国家规定的增值税专用发票。</w:t>
      </w:r>
    </w:p>
    <w:p w:rsidR="00AD5CAD" w:rsidRDefault="00261326">
      <w:pPr>
        <w:numPr>
          <w:ilvl w:val="0"/>
          <w:numId w:val="9"/>
        </w:numPr>
        <w:rPr>
          <w:sz w:val="21"/>
          <w:szCs w:val="21"/>
          <w:lang w:eastAsia="zh-CN"/>
        </w:rPr>
      </w:pPr>
      <w:r>
        <w:rPr>
          <w:rFonts w:hint="eastAsia"/>
          <w:b/>
          <w:bCs/>
          <w:sz w:val="21"/>
          <w:szCs w:val="21"/>
          <w:lang w:eastAsia="zh-CN"/>
        </w:rPr>
        <w:t>验收标准</w:t>
      </w:r>
      <w:r>
        <w:rPr>
          <w:b/>
          <w:bCs/>
          <w:sz w:val="21"/>
          <w:szCs w:val="21"/>
          <w:lang w:eastAsia="zh-CN"/>
        </w:rPr>
        <w:t>：</w:t>
      </w:r>
      <w:r>
        <w:rPr>
          <w:sz w:val="21"/>
          <w:szCs w:val="21"/>
          <w:lang w:eastAsia="zh-CN"/>
        </w:rPr>
        <w:t>以双方确认的需求规格说明书及本调研需求书所列功能</w:t>
      </w:r>
      <w:r>
        <w:rPr>
          <w:sz w:val="21"/>
          <w:szCs w:val="21"/>
          <w:lang w:eastAsia="zh-CN"/>
        </w:rPr>
        <w:t>为验收依据，所有模块功能稳定运行、数据准确互通视为验收通过。</w:t>
      </w:r>
    </w:p>
    <w:p w:rsidR="00AD5CAD" w:rsidRDefault="00261326">
      <w:pPr>
        <w:numPr>
          <w:ilvl w:val="0"/>
          <w:numId w:val="9"/>
        </w:numPr>
        <w:rPr>
          <w:sz w:val="21"/>
          <w:szCs w:val="21"/>
        </w:rPr>
      </w:pPr>
      <w:r>
        <w:rPr>
          <w:b/>
          <w:bCs/>
          <w:sz w:val="21"/>
          <w:szCs w:val="21"/>
          <w:lang w:eastAsia="zh-CN"/>
        </w:rPr>
        <w:t>服务响应：</w:t>
      </w:r>
      <w:r>
        <w:rPr>
          <w:sz w:val="21"/>
          <w:szCs w:val="21"/>
          <w:lang w:eastAsia="zh-CN"/>
        </w:rPr>
        <w:t>质保期内，供应商需在接到故障报修后</w:t>
      </w:r>
      <w:r>
        <w:rPr>
          <w:rFonts w:hint="eastAsia"/>
          <w:sz w:val="21"/>
          <w:szCs w:val="21"/>
          <w:lang w:eastAsia="zh-CN"/>
        </w:rPr>
        <w:t>30</w:t>
      </w:r>
      <w:r>
        <w:rPr>
          <w:rFonts w:hint="eastAsia"/>
          <w:sz w:val="21"/>
          <w:szCs w:val="21"/>
          <w:lang w:eastAsia="zh-CN"/>
        </w:rPr>
        <w:t>分钟</w:t>
      </w:r>
      <w:r>
        <w:rPr>
          <w:sz w:val="21"/>
          <w:szCs w:val="21"/>
          <w:lang w:eastAsia="zh-CN"/>
        </w:rPr>
        <w:t>内响应，</w:t>
      </w:r>
      <w:r>
        <w:rPr>
          <w:rFonts w:hint="eastAsia"/>
          <w:sz w:val="21"/>
          <w:szCs w:val="21"/>
          <w:lang w:eastAsia="zh-CN"/>
        </w:rPr>
        <w:t>1</w:t>
      </w:r>
      <w:r>
        <w:rPr>
          <w:sz w:val="21"/>
          <w:szCs w:val="21"/>
          <w:lang w:eastAsia="zh-CN"/>
        </w:rPr>
        <w:t>小时内提供解决方案。</w:t>
      </w:r>
    </w:p>
    <w:sectPr w:rsidR="00AD5CAD">
      <w:footerReference w:type="default" r:id="rId8"/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326" w:rsidRDefault="00261326">
      <w:pPr>
        <w:spacing w:line="240" w:lineRule="auto"/>
      </w:pPr>
      <w:r>
        <w:separator/>
      </w:r>
    </w:p>
  </w:endnote>
  <w:endnote w:type="continuationSeparator" w:id="0">
    <w:p w:rsidR="00261326" w:rsidRDefault="002613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Georg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CAD" w:rsidRDefault="00261326">
    <w:pPr>
      <w:pStyle w:val="ab"/>
      <w:jc w:val="center"/>
    </w:pPr>
    <w:r>
      <w:rPr>
        <w:rFonts w:eastAsia="Times New Roman"/>
        <w:sz w:val="18"/>
      </w:rPr>
      <w:t xml:space="preserve">— </w:t>
    </w:r>
    <w:r>
      <w:fldChar w:fldCharType="begin"/>
    </w:r>
    <w:r>
      <w:instrText xml:space="preserve"> PAGE </w:instrText>
    </w:r>
    <w:r w:rsidR="007452A3">
      <w:fldChar w:fldCharType="separate"/>
    </w:r>
    <w:r w:rsidR="007452A3">
      <w:rPr>
        <w:noProof/>
      </w:rPr>
      <w:t>1</w:t>
    </w:r>
    <w:r>
      <w:fldChar w:fldCharType="end"/>
    </w:r>
    <w:r>
      <w:rPr>
        <w:rFonts w:eastAsia="Times New Roman"/>
        <w:sz w:val="18"/>
      </w:rPr>
      <w:t xml:space="preserve"> 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326" w:rsidRDefault="00261326">
      <w:pPr>
        <w:spacing w:after="0"/>
      </w:pPr>
      <w:r>
        <w:separator/>
      </w:r>
    </w:p>
  </w:footnote>
  <w:footnote w:type="continuationSeparator" w:id="0">
    <w:p w:rsidR="00261326" w:rsidRDefault="0026132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7AE2418"/>
    <w:multiLevelType w:val="singleLevel"/>
    <w:tmpl w:val="F7AE2418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DBB30DB"/>
    <w:multiLevelType w:val="singleLevel"/>
    <w:tmpl w:val="2DBB30D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8" w15:restartNumberingAfterBreak="0">
    <w:nsid w:val="3E5CCF53"/>
    <w:multiLevelType w:val="singleLevel"/>
    <w:tmpl w:val="3E5CCF53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D9F3AF00"/>
    <w:rsid w:val="DFF7DCB0"/>
    <w:rsid w:val="EDFEF85D"/>
    <w:rsid w:val="00034616"/>
    <w:rsid w:val="0006063C"/>
    <w:rsid w:val="0015074B"/>
    <w:rsid w:val="00261326"/>
    <w:rsid w:val="0029639D"/>
    <w:rsid w:val="00326F90"/>
    <w:rsid w:val="007452A3"/>
    <w:rsid w:val="00AA1D8D"/>
    <w:rsid w:val="00AD5CAD"/>
    <w:rsid w:val="00B47730"/>
    <w:rsid w:val="00CB0664"/>
    <w:rsid w:val="00FC693F"/>
    <w:rsid w:val="0D7C07BE"/>
    <w:rsid w:val="125F245C"/>
    <w:rsid w:val="1AB9063B"/>
    <w:rsid w:val="242262CF"/>
    <w:rsid w:val="26955FF5"/>
    <w:rsid w:val="3DD671C7"/>
    <w:rsid w:val="48AC74A2"/>
    <w:rsid w:val="49D22F38"/>
    <w:rsid w:val="4F7E277C"/>
    <w:rsid w:val="50460E5E"/>
    <w:rsid w:val="536C2E61"/>
    <w:rsid w:val="56075F3C"/>
    <w:rsid w:val="59A223AB"/>
    <w:rsid w:val="65C2634F"/>
    <w:rsid w:val="73B02B11"/>
    <w:rsid w:val="7D17711B"/>
    <w:rsid w:val="7DD7102A"/>
    <w:rsid w:val="7DFD02CF"/>
    <w:rsid w:val="7E6CC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07B803D6-9B83-4887-9298-732D9BBF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spacing w:after="200" w:line="360" w:lineRule="auto"/>
    </w:pPr>
    <w:rPr>
      <w:rFonts w:cstheme="minorBidi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="Arial" w:eastAsia="黑体" w:hAnsi="Arial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="Arial" w:eastAsia="黑体" w:hAnsi="Arial"/>
      <w:b/>
      <w:bCs/>
      <w:color w:val="000000"/>
      <w:sz w:val="28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="Arial" w:eastAsia="黑体" w:hAnsi="Arial"/>
      <w:b/>
      <w:bCs/>
      <w:color w:val="000000"/>
      <w:sz w:val="26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 w:cstheme="minorBidi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styleId="aff4">
    <w:name w:val="Balloon Text"/>
    <w:basedOn w:val="a1"/>
    <w:link w:val="aff5"/>
    <w:uiPriority w:val="99"/>
    <w:semiHidden/>
    <w:unhideWhenUsed/>
    <w:rsid w:val="007452A3"/>
    <w:pPr>
      <w:spacing w:after="0" w:line="240" w:lineRule="auto"/>
    </w:pPr>
    <w:rPr>
      <w:sz w:val="18"/>
      <w:szCs w:val="18"/>
    </w:rPr>
  </w:style>
  <w:style w:type="character" w:customStyle="1" w:styleId="aff5">
    <w:name w:val="批注框文本 字符"/>
    <w:basedOn w:val="a2"/>
    <w:link w:val="aff4"/>
    <w:uiPriority w:val="99"/>
    <w:semiHidden/>
    <w:rsid w:val="007452A3"/>
    <w:rPr>
      <w:rFonts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FC5529-D185-41BF-AEBC-EFF3AE426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288</Words>
  <Characters>1643</Characters>
  <Application>Microsoft Office Word</Application>
  <DocSecurity>0</DocSecurity>
  <Lines>13</Lines>
  <Paragraphs>3</Paragraphs>
  <ScaleCrop>false</ScaleCrop>
  <Company>Microsoft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肖翔</cp:lastModifiedBy>
  <cp:revision>2</cp:revision>
  <dcterms:created xsi:type="dcterms:W3CDTF">2013-12-25T23:15:00Z</dcterms:created>
  <dcterms:modified xsi:type="dcterms:W3CDTF">2026-08-06T05:26:00Z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eyJoZGlkIjoiMGRmOTdkMWUzMDUzOTY1MzVkMzYzNTg3ZTgyNDQ3MDgiLCJ1c2VySWQiOiIyMzIwMjM5MTAifQ==</vt:lpwstr>
  </property>
  <property fmtid="{D5CDD505-2E9C-101B-9397-08002B2CF9AE}" pid="3" name="KSOProductBuildVer">
    <vt:lpwstr>2052-0.0.0.0</vt:lpwstr>
  </property>
  <property fmtid="{D5CDD505-2E9C-101B-9397-08002B2CF9AE}" pid="4" name="ICV">
    <vt:lpwstr>67C2006D3CC448C7AD19690BE95CC1B2_12</vt:lpwstr>
  </property>
</Properties>
</file>