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42D" w:rsidRDefault="00405084">
      <w:pPr>
        <w:widowControl/>
        <w:spacing w:line="360" w:lineRule="atLeast"/>
        <w:jc w:val="center"/>
        <w:outlineLvl w:val="0"/>
        <w:rPr>
          <w:rFonts w:ascii="Arial" w:eastAsia="宋体" w:hAnsi="Arial" w:cs="Arial"/>
          <w:b/>
          <w:bCs/>
          <w:color w:val="000000"/>
          <w:kern w:val="36"/>
          <w:sz w:val="30"/>
          <w:szCs w:val="30"/>
        </w:rPr>
      </w:pPr>
      <w:r>
        <w:rPr>
          <w:rFonts w:ascii="Arial" w:eastAsia="宋体" w:hAnsi="Arial" w:cs="Arial"/>
          <w:b/>
          <w:bCs/>
          <w:color w:val="000000"/>
          <w:kern w:val="36"/>
          <w:sz w:val="30"/>
          <w:szCs w:val="30"/>
        </w:rPr>
        <w:t>广州医科大学附属番禺中心医院</w:t>
      </w:r>
    </w:p>
    <w:p w:rsidR="003E042D" w:rsidRDefault="00405084">
      <w:pPr>
        <w:widowControl/>
        <w:spacing w:line="360" w:lineRule="atLeast"/>
        <w:jc w:val="center"/>
        <w:outlineLvl w:val="0"/>
        <w:rPr>
          <w:rFonts w:ascii="Arial" w:eastAsia="宋体" w:hAnsi="Arial" w:cs="Arial"/>
          <w:b/>
          <w:bCs/>
          <w:color w:val="000000"/>
          <w:kern w:val="36"/>
          <w:sz w:val="30"/>
          <w:szCs w:val="30"/>
        </w:rPr>
      </w:pPr>
      <w:bookmarkStart w:id="0" w:name="OLE_LINK1"/>
      <w:r>
        <w:rPr>
          <w:rFonts w:ascii="Arial" w:eastAsia="宋体" w:hAnsi="Arial" w:cs="Arial" w:hint="eastAsia"/>
          <w:b/>
          <w:bCs/>
          <w:color w:val="000000"/>
          <w:kern w:val="36"/>
          <w:sz w:val="30"/>
          <w:szCs w:val="30"/>
        </w:rPr>
        <w:t>杀毒软件</w:t>
      </w:r>
      <w:r>
        <w:rPr>
          <w:rFonts w:ascii="Arial" w:eastAsia="宋体" w:hAnsi="Arial" w:cs="Arial"/>
          <w:b/>
          <w:bCs/>
          <w:color w:val="000000"/>
          <w:kern w:val="36"/>
          <w:sz w:val="30"/>
          <w:szCs w:val="30"/>
        </w:rPr>
        <w:t>Windows</w:t>
      </w:r>
      <w:r>
        <w:rPr>
          <w:rFonts w:ascii="Arial" w:eastAsia="宋体" w:hAnsi="Arial" w:cs="Arial" w:hint="eastAsia"/>
          <w:b/>
          <w:bCs/>
          <w:color w:val="000000"/>
          <w:kern w:val="36"/>
          <w:sz w:val="30"/>
          <w:szCs w:val="30"/>
        </w:rPr>
        <w:t>终端</w:t>
      </w:r>
      <w:r>
        <w:rPr>
          <w:rFonts w:ascii="Arial" w:eastAsia="宋体" w:hAnsi="Arial" w:cs="Arial"/>
          <w:b/>
          <w:bCs/>
          <w:color w:val="000000"/>
          <w:kern w:val="36"/>
          <w:sz w:val="30"/>
          <w:szCs w:val="30"/>
        </w:rPr>
        <w:t>授权扩容采购</w:t>
      </w:r>
      <w:bookmarkEnd w:id="0"/>
      <w:r>
        <w:rPr>
          <w:rFonts w:ascii="Arial" w:eastAsia="宋体" w:hAnsi="Arial" w:cs="Arial"/>
          <w:b/>
          <w:bCs/>
          <w:color w:val="000000"/>
          <w:kern w:val="36"/>
          <w:sz w:val="30"/>
          <w:szCs w:val="30"/>
        </w:rPr>
        <w:t>需求文件</w:t>
      </w: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一、项目概况</w:t>
      </w:r>
    </w:p>
    <w:p w:rsidR="003E042D" w:rsidRDefault="00405084">
      <w:pPr>
        <w:widowControl/>
        <w:spacing w:line="360" w:lineRule="atLeast"/>
        <w:outlineLvl w:val="2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（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一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）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项目背景</w:t>
      </w:r>
    </w:p>
    <w:p w:rsidR="003E042D" w:rsidRDefault="00405084">
      <w:pPr>
        <w:widowControl/>
        <w:spacing w:line="360" w:lineRule="atLeast"/>
        <w:ind w:firstLineChars="200" w:firstLine="480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我院前期实施下云项目，已完成天融信终端威胁防御系统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V1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（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TopEDR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）服务器版部署上线，搭建统一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EDR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安全管理控制中心，用于全院终端病毒防护、终端安全管控。</w:t>
      </w:r>
    </w:p>
    <w:p w:rsidR="003E042D" w:rsidRDefault="00405084">
      <w:pPr>
        <w:widowControl/>
        <w:spacing w:line="360" w:lineRule="atLeast"/>
        <w:ind w:firstLineChars="200" w:firstLine="480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随着医院临床、行政、医技、门诊、后勤等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Windows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办公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/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诊疗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PC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终端规模持续扩大，现有终端授权数量无法覆盖全院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PC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终端，存在大量终端无终端安全防护、易遭受勒索病毒、木马、恶意程序攻击风险，不符合《网络安全等级保护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2.0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》三级、医疗机构数据安全管理相关规范要求。为实现全院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Windows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终端全覆盖安全防护，现申请扩容采购天融信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EDR Windows PC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终端授权。</w:t>
      </w:r>
    </w:p>
    <w:p w:rsidR="003E042D" w:rsidRDefault="00405084">
      <w:pPr>
        <w:widowControl/>
        <w:spacing w:line="360" w:lineRule="atLeast"/>
        <w:outlineLvl w:val="2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（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二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）采购内容概述</w:t>
      </w:r>
    </w:p>
    <w:p w:rsidR="003E042D" w:rsidRDefault="00405084">
      <w:pPr>
        <w:widowControl/>
        <w:spacing w:line="360" w:lineRule="atLeast"/>
        <w:ind w:firstLineChars="200" w:firstLine="480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采购天融信终端威胁防御系统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V1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（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TopEDR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）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Windows PC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客户端防病毒授权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1300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点，每套授权含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年原厂病毒库、程序版本升级服务，授权可无缝接入医院现有已部署的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TopEDR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服务器管理平台，无需新增管理服务器、无需改造现有安全架构。</w:t>
      </w:r>
    </w:p>
    <w:p w:rsidR="003E042D" w:rsidRDefault="003E042D">
      <w:pPr>
        <w:widowControl/>
        <w:spacing w:line="360" w:lineRule="atLeast"/>
        <w:ind w:firstLineChars="200" w:firstLine="480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二、采购清单及产品基础参数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1220"/>
        <w:gridCol w:w="1141"/>
        <w:gridCol w:w="753"/>
        <w:gridCol w:w="459"/>
        <w:gridCol w:w="4265"/>
      </w:tblGrid>
      <w:tr w:rsidR="003E042D"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产品型号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 / PN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采购数量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核心配置说明</w:t>
            </w:r>
          </w:p>
        </w:tc>
      </w:tr>
      <w:tr w:rsidR="003E042D"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天融信终端威胁防御系统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 V1 Windows PC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终端授权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TopEDR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1300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点</w:t>
            </w:r>
          </w:p>
        </w:tc>
        <w:tc>
          <w:tcPr>
            <w:tcW w:w="0" w:type="auto"/>
            <w:vAlign w:val="center"/>
          </w:tcPr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1.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点位为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 Windows PC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客户端防病毒完整功能授权；</w:t>
            </w:r>
          </w:p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2.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标配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 1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年原厂病毒库、引擎、程序版本升级许可；</w:t>
            </w:r>
          </w:p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3.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兼容医院现有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 TopEDR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服务器管理平台，统一管控；</w:t>
            </w:r>
          </w:p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4.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内置基因识别、虚拟沙盒双查杀引擎；</w:t>
            </w:r>
          </w:p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5.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覆盖病毒防御、系统防御、网络防御三层主动防御；</w:t>
            </w:r>
          </w:p>
          <w:p w:rsidR="003E042D" w:rsidRDefault="00405084">
            <w:pPr>
              <w:widowControl/>
              <w:spacing w:line="360" w:lineRule="atLeas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6.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客户端兼容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 Windows XP/VISTA/WIN7/WIN8/WIN10/WIN11 </w:t>
            </w:r>
            <w:r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全系列桌面操作系统。</w:t>
            </w:r>
          </w:p>
        </w:tc>
      </w:tr>
    </w:tbl>
    <w:p w:rsidR="003E042D" w:rsidRDefault="003E042D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三、核心技术功能需求</w:t>
      </w:r>
    </w:p>
    <w:p w:rsidR="003E042D" w:rsidRDefault="00405084">
      <w:pPr>
        <w:widowControl/>
        <w:spacing w:line="360" w:lineRule="atLeast"/>
        <w:outlineLvl w:val="2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lastRenderedPageBreak/>
        <w:t>（一）兼容性要求（硬性要求）</w:t>
      </w:r>
    </w:p>
    <w:p w:rsidR="003E042D" w:rsidRDefault="00405084">
      <w:pPr>
        <w:widowControl/>
        <w:numPr>
          <w:ilvl w:val="0"/>
          <w:numId w:val="1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产品可直接对接我院现有已部署天融信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EDR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服务器管理中心，扩容授权后可在原有管理平台统一展示、统一策略下发、统一威胁处置，不得要求新增独立管理服务器、独立管控平台，不得拆分两套系统运维。</w:t>
      </w:r>
    </w:p>
    <w:p w:rsidR="003E042D" w:rsidRDefault="00405084">
      <w:pPr>
        <w:widowControl/>
        <w:numPr>
          <w:ilvl w:val="0"/>
          <w:numId w:val="1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客户端适配全院现有所有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Windows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桌面终端，包含门诊工作站、住院医生工作站、护士站终端、行政办公电脑、医技配套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PC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、收费窗口电脑等，兼容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WinXP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至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Win11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全版本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Windows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系统，安装后不影响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HIS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、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LIS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、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PACS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、电子病历、收费系统等医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疗业务软件正常运行，无软件冲突、无系统卡顿、无业务阻断。</w:t>
      </w:r>
    </w:p>
    <w:p w:rsidR="003E042D" w:rsidRDefault="00405084">
      <w:pPr>
        <w:widowControl/>
        <w:spacing w:line="360" w:lineRule="atLeast"/>
        <w:outlineLvl w:val="2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（二）病毒与威胁查杀能力</w:t>
      </w:r>
    </w:p>
    <w:p w:rsidR="003E042D" w:rsidRDefault="00405084">
      <w:pPr>
        <w:widowControl/>
        <w:numPr>
          <w:ilvl w:val="0"/>
          <w:numId w:val="2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搭载基因识别引擎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+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虚拟沙盒双核心查杀引擎，可精准查杀勒索病毒、木马、蠕虫、后门、挖矿程序、恶意脚本等医疗行业高发恶意程序，针对加密型勒索病毒具备行为拦截、文件防护能力。</w:t>
      </w:r>
    </w:p>
    <w:p w:rsidR="003E042D" w:rsidRDefault="00405084">
      <w:pPr>
        <w:widowControl/>
        <w:numPr>
          <w:ilvl w:val="0"/>
          <w:numId w:val="2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具备多层主动防御体系：病毒静态查杀防御、系统底层行为防御、终端网络访问防御，可阻断恶意程序横向扩散，防止院内终端批量中毒。</w:t>
      </w:r>
    </w:p>
    <w:p w:rsidR="003E042D" w:rsidRDefault="00405084">
      <w:pPr>
        <w:widowControl/>
        <w:numPr>
          <w:ilvl w:val="0"/>
          <w:numId w:val="2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支持可疑文件自动上传沙盒深度分析，未知威胁实时预警，管理后台统一告警、隔离、一键处置。</w:t>
      </w:r>
    </w:p>
    <w:p w:rsidR="003E042D" w:rsidRDefault="00405084">
      <w:pPr>
        <w:widowControl/>
        <w:spacing w:line="360" w:lineRule="atLeast"/>
        <w:outlineLvl w:val="2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（三）终端统一管控能力</w:t>
      </w:r>
    </w:p>
    <w:p w:rsidR="003E042D" w:rsidRDefault="00405084">
      <w:pPr>
        <w:widowControl/>
        <w:numPr>
          <w:ilvl w:val="0"/>
          <w:numId w:val="3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扩容后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1300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台终端全部纳入现有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EDR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管理平台，支持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B/S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网页端统一管理，可查看终端在线状态、病毒感染记录、漏洞风险、策略执行情况。</w:t>
      </w:r>
    </w:p>
    <w:p w:rsidR="003E042D" w:rsidRDefault="00405084">
      <w:pPr>
        <w:widowControl/>
        <w:numPr>
          <w:ilvl w:val="0"/>
          <w:numId w:val="3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支持批量下发安全策略：全盘扫描计划、实时防护开关、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U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盘外设管控、程序白名单、违规外联阻断、自动补丁修复等，适配医院临床终端特殊使用场景。</w:t>
      </w:r>
    </w:p>
    <w:p w:rsidR="003E042D" w:rsidRDefault="00405084">
      <w:pPr>
        <w:widowControl/>
        <w:numPr>
          <w:ilvl w:val="0"/>
          <w:numId w:val="3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完整日志留存：终端查杀日志、操作日志、威胁告警日志本地留存不少于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6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个月，支持日志导出，满足等保三级审计溯源要求。</w:t>
      </w:r>
    </w:p>
    <w:p w:rsidR="003E042D" w:rsidRDefault="00405084">
      <w:pPr>
        <w:widowControl/>
        <w:spacing w:line="360" w:lineRule="atLeast"/>
        <w:outlineLvl w:val="2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（四）授权与服务要求</w:t>
      </w:r>
    </w:p>
    <w:p w:rsidR="003E042D" w:rsidRDefault="00405084">
      <w:pPr>
        <w:widowControl/>
        <w:numPr>
          <w:ilvl w:val="0"/>
          <w:numId w:val="4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本次采购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1300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点授权，每点均包含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年原厂病毒库、特征库、引擎版本、系统程序升级服务，授权有效期自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产品正式交付注册之日起计算。</w:t>
      </w:r>
    </w:p>
    <w:p w:rsidR="003E042D" w:rsidRDefault="00405084">
      <w:pPr>
        <w:widowControl/>
        <w:numPr>
          <w:ilvl w:val="0"/>
          <w:numId w:val="4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服务期内原厂持续更新勒索病毒、医疗行业专属恶意程序特征库，提供产品版本迭代升级，无额外升级费用。</w:t>
      </w:r>
    </w:p>
    <w:p w:rsidR="003E042D" w:rsidRDefault="00405084">
      <w:pPr>
        <w:widowControl/>
        <w:numPr>
          <w:ilvl w:val="0"/>
          <w:numId w:val="4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授权为永久点位使用权，仅升级服务按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年周期提供，到期后可单独续期升级服务，无需重新采购客户端授权。</w:t>
      </w:r>
    </w:p>
    <w:p w:rsidR="003E042D" w:rsidRDefault="003E042D">
      <w:pPr>
        <w:widowControl/>
        <w:spacing w:line="360" w:lineRule="atLeast"/>
        <w:ind w:left="360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四、实施与交付需求</w:t>
      </w:r>
    </w:p>
    <w:p w:rsidR="003E042D" w:rsidRDefault="00405084">
      <w:pPr>
        <w:widowControl/>
        <w:numPr>
          <w:ilvl w:val="0"/>
          <w:numId w:val="5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交付资料：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供货时提供</w:t>
      </w:r>
      <w:r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天融信原厂正式授权书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（加盖厂商公章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)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、授权清单。</w:t>
      </w:r>
    </w:p>
    <w:p w:rsidR="003E042D" w:rsidRDefault="00405084">
      <w:pPr>
        <w:widowControl/>
        <w:numPr>
          <w:ilvl w:val="0"/>
          <w:numId w:val="5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lastRenderedPageBreak/>
        <w:t>部署实施：供应商安排具备天融信认证工程师上门实施，完成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1300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点授权注册、平台扩容配置、终端批量推送安装调试，全程不中断医院门诊、住院核心业务。</w:t>
      </w:r>
    </w:p>
    <w:p w:rsidR="003E042D" w:rsidRDefault="00405084">
      <w:pPr>
        <w:widowControl/>
        <w:numPr>
          <w:ilvl w:val="0"/>
          <w:numId w:val="5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上线测试：实施完成后开展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7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天试运行，测试终端防护功能、平台统一管控、病毒查杀效果，确保无业务系统兼容故障。</w:t>
      </w:r>
    </w:p>
    <w:p w:rsidR="003E042D" w:rsidRDefault="00405084">
      <w:pPr>
        <w:widowControl/>
        <w:numPr>
          <w:ilvl w:val="0"/>
          <w:numId w:val="5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培训服务：提供院内信息科运维人员专项培训，包含授权管理、策略配置、威胁处置、日志查询、故障排查实操培训，提供电子版操作手册。</w:t>
      </w:r>
    </w:p>
    <w:p w:rsidR="003E042D" w:rsidRDefault="003E042D">
      <w:pPr>
        <w:widowControl/>
        <w:spacing w:line="360" w:lineRule="atLeast"/>
        <w:ind w:left="360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五、售后服务要求</w:t>
      </w:r>
    </w:p>
    <w:p w:rsidR="003E042D" w:rsidRDefault="00405084">
      <w:pPr>
        <w:widowControl/>
        <w:numPr>
          <w:ilvl w:val="0"/>
          <w:numId w:val="6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服务周期：对应授权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年升级服务期内，提供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7×24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小时远程技术支持，出现勒索病毒爆发、终端大面积告警等安全事件，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小时内响应，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4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小时内到场现场处置。</w:t>
      </w:r>
    </w:p>
    <w:p w:rsidR="003E042D" w:rsidRDefault="00405084">
      <w:pPr>
        <w:widowControl/>
        <w:numPr>
          <w:ilvl w:val="0"/>
          <w:numId w:val="6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定期巡检：每季度提供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次院内终端安全巡检服务，输出终端风险报告、病毒查杀统计、安全优化建议。</w:t>
      </w:r>
    </w:p>
    <w:p w:rsidR="003E042D" w:rsidRDefault="00405084">
      <w:pPr>
        <w:widowControl/>
        <w:numPr>
          <w:ilvl w:val="0"/>
          <w:numId w:val="6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故障保障：客户端软件出现兼容崩溃、防护失效等问题，免费提供补丁、版本修复，免费远程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/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现场调试。</w:t>
      </w:r>
    </w:p>
    <w:p w:rsidR="003E042D" w:rsidRDefault="00405084">
      <w:pPr>
        <w:widowControl/>
        <w:numPr>
          <w:ilvl w:val="0"/>
          <w:numId w:val="6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质保承诺：产品为原厂全新正版授权，杜绝盗版。</w:t>
      </w:r>
    </w:p>
    <w:p w:rsidR="003E042D" w:rsidRDefault="003E042D">
      <w:pPr>
        <w:widowControl/>
        <w:spacing w:line="360" w:lineRule="atLeast"/>
        <w:ind w:left="360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六、合规性要求</w:t>
      </w:r>
    </w:p>
    <w:p w:rsidR="003E042D" w:rsidRDefault="00405084">
      <w:pPr>
        <w:widowControl/>
        <w:numPr>
          <w:ilvl w:val="0"/>
          <w:numId w:val="7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产品符合网络安全等级保护基本要求终端安全防护相关条款，满足卫健行业网络安全防护规范。</w:t>
      </w:r>
    </w:p>
    <w:p w:rsidR="003E042D" w:rsidRDefault="00405084">
      <w:pPr>
        <w:widowControl/>
        <w:numPr>
          <w:ilvl w:val="0"/>
          <w:numId w:val="7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产品具备计算机软件著作权登记证书、病毒防治相关资质，投标时提供原厂资质文件加盖公章。</w:t>
      </w:r>
    </w:p>
    <w:p w:rsidR="003E042D" w:rsidRDefault="00405084">
      <w:pPr>
        <w:widowControl/>
        <w:numPr>
          <w:ilvl w:val="0"/>
          <w:numId w:val="7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所有软件、授权均为国产自主可控产品，无境外第三方后门风险，适配医院医疗数据安全管控要求。</w:t>
      </w:r>
    </w:p>
    <w:p w:rsidR="003E042D" w:rsidRDefault="003E042D">
      <w:pPr>
        <w:widowControl/>
        <w:spacing w:line="360" w:lineRule="atLeast"/>
        <w:ind w:left="360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outlineLvl w:val="1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七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、其他要求</w:t>
      </w:r>
    </w:p>
    <w:p w:rsidR="003E042D" w:rsidRDefault="00405084">
      <w:pPr>
        <w:widowControl/>
        <w:numPr>
          <w:ilvl w:val="0"/>
          <w:numId w:val="8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本项目为全包采购，报价包含授权费、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1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年升级服务费、上门实施调试费、培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训费、巡检服务费、所有税费，无任何隐形收费。</w:t>
      </w:r>
    </w:p>
    <w:p w:rsidR="003E042D" w:rsidRDefault="00405084">
      <w:pPr>
        <w:widowControl/>
        <w:numPr>
          <w:ilvl w:val="0"/>
          <w:numId w:val="8"/>
        </w:numPr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供货周期：合同签订后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10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个工作日内完成授权交付、现场部署调试上线。</w:t>
      </w:r>
    </w:p>
    <w:p w:rsidR="003E042D" w:rsidRDefault="003E042D">
      <w:pPr>
        <w:widowControl/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3E042D">
      <w:pPr>
        <w:widowControl/>
        <w:spacing w:line="360" w:lineRule="atLeas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3E042D" w:rsidRDefault="00405084">
      <w:pPr>
        <w:widowControl/>
        <w:spacing w:line="360" w:lineRule="atLeast"/>
        <w:jc w:val="righ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广州医科大学附属番禺中心医院</w:t>
      </w:r>
      <w:bookmarkStart w:id="1" w:name="_GoBack"/>
      <w:bookmarkEnd w:id="1"/>
    </w:p>
    <w:p w:rsidR="003E042D" w:rsidRDefault="00405084">
      <w:pPr>
        <w:widowControl/>
        <w:spacing w:line="360" w:lineRule="atLeast"/>
        <w:jc w:val="righ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2026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年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07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27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</w:p>
    <w:p w:rsidR="003E042D" w:rsidRDefault="003E042D"/>
    <w:sectPr w:rsidR="003E042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084" w:rsidRDefault="00405084">
      <w:r>
        <w:separator/>
      </w:r>
    </w:p>
  </w:endnote>
  <w:endnote w:type="continuationSeparator" w:id="0">
    <w:p w:rsidR="00405084" w:rsidRDefault="00405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"/>
    </w:sdtPr>
    <w:sdtEndPr/>
    <w:sdtContent>
      <w:p w:rsidR="003E042D" w:rsidRDefault="004050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A36" w:rsidRPr="00302A36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084" w:rsidRDefault="00405084">
      <w:r>
        <w:separator/>
      </w:r>
    </w:p>
  </w:footnote>
  <w:footnote w:type="continuationSeparator" w:id="0">
    <w:p w:rsidR="00405084" w:rsidRDefault="00405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C060F"/>
    <w:multiLevelType w:val="multilevel"/>
    <w:tmpl w:val="125C060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4B04CA5"/>
    <w:multiLevelType w:val="multilevel"/>
    <w:tmpl w:val="44B04CA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E6A7A63"/>
    <w:multiLevelType w:val="multilevel"/>
    <w:tmpl w:val="4E6A7A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51921943"/>
    <w:multiLevelType w:val="multilevel"/>
    <w:tmpl w:val="5192194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525305A2"/>
    <w:multiLevelType w:val="multilevel"/>
    <w:tmpl w:val="525305A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64F9668C"/>
    <w:multiLevelType w:val="multilevel"/>
    <w:tmpl w:val="64F9668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67032BBA"/>
    <w:multiLevelType w:val="multilevel"/>
    <w:tmpl w:val="67032B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70DD1375"/>
    <w:multiLevelType w:val="multilevel"/>
    <w:tmpl w:val="70DD13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99"/>
    <w:rsid w:val="F9FB0AAB"/>
    <w:rsid w:val="00302A36"/>
    <w:rsid w:val="003505FE"/>
    <w:rsid w:val="003E042D"/>
    <w:rsid w:val="00405084"/>
    <w:rsid w:val="00533AD4"/>
    <w:rsid w:val="005D6199"/>
    <w:rsid w:val="008E2ED8"/>
    <w:rsid w:val="00A900CA"/>
    <w:rsid w:val="00C0049B"/>
    <w:rsid w:val="00F5207E"/>
    <w:rsid w:val="0F2A5CA9"/>
    <w:rsid w:val="13084426"/>
    <w:rsid w:val="1BB243ED"/>
    <w:rsid w:val="27FD6810"/>
    <w:rsid w:val="5B020E6D"/>
    <w:rsid w:val="5DDC2C7A"/>
    <w:rsid w:val="7ED9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73125E9-F77B-4D81-8432-BCA8758C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302A36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02A3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2023</Characters>
  <Application>Microsoft Office Word</Application>
  <DocSecurity>0</DocSecurity>
  <Lines>16</Lines>
  <Paragraphs>4</Paragraphs>
  <ScaleCrop>false</ScaleCrop>
  <Company>Microsoft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X1Yoga</dc:creator>
  <cp:lastModifiedBy>肖翔</cp:lastModifiedBy>
  <cp:revision>2</cp:revision>
  <dcterms:created xsi:type="dcterms:W3CDTF">2026-07-28T13:12:00Z</dcterms:created>
  <dcterms:modified xsi:type="dcterms:W3CDTF">2026-08-24T00:48:00Z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eyJoZGlkIjoiMDVmYzU2ODE3MmU1YjIyMjdmMGU3NWFlOThiNmY2NDQiLCJ1c2VySWQiOiI0MzMwMjcxNjEifQ==</vt:lpwstr>
  </property>
  <property fmtid="{D5CDD505-2E9C-101B-9397-08002B2CF9AE}" pid="3" name="KSOProductBuildVer">
    <vt:lpwstr>2052-0.0.0.0</vt:lpwstr>
  </property>
  <property fmtid="{D5CDD505-2E9C-101B-9397-08002B2CF9AE}" pid="4" name="ICV">
    <vt:lpwstr>A3CE3428D4E449B0850FE804791730BC_13</vt:lpwstr>
  </property>
</Properties>
</file>